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1" w:type="dxa"/>
        <w:tblLayout w:type="fixed"/>
        <w:tblCellMar>
          <w:left w:w="0" w:type="dxa"/>
          <w:right w:w="0" w:type="dxa"/>
        </w:tblCellMar>
        <w:tblLook w:val="0000" w:firstRow="0" w:lastRow="0" w:firstColumn="0" w:lastColumn="0" w:noHBand="0" w:noVBand="0"/>
      </w:tblPr>
      <w:tblGrid>
        <w:gridCol w:w="7366"/>
        <w:gridCol w:w="2445"/>
      </w:tblGrid>
      <w:tr w:rsidR="008E6AE3" w:rsidRPr="00A06FCB" w14:paraId="524699DA" w14:textId="77777777" w:rsidTr="00D4680C">
        <w:trPr>
          <w:cantSplit/>
          <w:trHeight w:hRule="exact" w:val="1701"/>
        </w:trPr>
        <w:tc>
          <w:tcPr>
            <w:tcW w:w="7366" w:type="dxa"/>
          </w:tcPr>
          <w:p w14:paraId="6FEDE753" w14:textId="77777777" w:rsidR="008E6AE3" w:rsidRDefault="008E6AE3" w:rsidP="008E6AE3">
            <w:pPr>
              <w:pStyle w:val="FH-logoognavn"/>
            </w:pPr>
            <w:r>
              <w:rPr>
                <w:noProof/>
              </w:rPr>
              <w:drawing>
                <wp:inline distT="0" distB="0" distL="0" distR="0" wp14:anchorId="481AF236" wp14:editId="4CCADC0E">
                  <wp:extent cx="719328" cy="42672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27 brev logo uden tekst.jpg"/>
                          <pic:cNvPicPr/>
                        </pic:nvPicPr>
                        <pic:blipFill>
                          <a:blip r:embed="rId13">
                            <a:extLst>
                              <a:ext uri="{28A0092B-C50C-407E-A947-70E740481C1C}">
                                <a14:useLocalDpi xmlns:a14="http://schemas.microsoft.com/office/drawing/2010/main" val="0"/>
                              </a:ext>
                            </a:extLst>
                          </a:blip>
                          <a:stretch>
                            <a:fillRect/>
                          </a:stretch>
                        </pic:blipFill>
                        <pic:spPr>
                          <a:xfrm>
                            <a:off x="0" y="0"/>
                            <a:ext cx="719328" cy="426720"/>
                          </a:xfrm>
                          <a:prstGeom prst="rect">
                            <a:avLst/>
                          </a:prstGeom>
                        </pic:spPr>
                      </pic:pic>
                    </a:graphicData>
                  </a:graphic>
                </wp:inline>
              </w:drawing>
            </w:r>
            <w:bookmarkStart w:id="0" w:name="_GoBack"/>
            <w:bookmarkEnd w:id="0"/>
          </w:p>
          <w:p w14:paraId="14D03FEF" w14:textId="77777777" w:rsidR="008E6AE3" w:rsidRDefault="008E6AE3" w:rsidP="008E6AE3">
            <w:pPr>
              <w:rPr>
                <w:lang w:eastAsia="da-DK"/>
              </w:rPr>
            </w:pPr>
          </w:p>
          <w:p w14:paraId="14317324" w14:textId="77777777" w:rsidR="008E6AE3" w:rsidRPr="00E1509F" w:rsidRDefault="008E6AE3" w:rsidP="008E6AE3">
            <w:pPr>
              <w:pBdr>
                <w:bottom w:val="single" w:sz="4" w:space="1" w:color="auto"/>
              </w:pBdr>
              <w:rPr>
                <w:u w:val="single"/>
              </w:rPr>
            </w:pPr>
            <w:r>
              <w:rPr>
                <w:rFonts w:ascii="Arial" w:eastAsia="Arial" w:hAnsi="Arial" w:cs="Arial"/>
                <w:i/>
                <w:sz w:val="22"/>
              </w:rPr>
              <w:t>Godkendt</w:t>
            </w:r>
            <w:r w:rsidRPr="007D6BE0">
              <w:rPr>
                <w:rFonts w:ascii="Arial" w:eastAsia="Arial" w:hAnsi="Arial" w:cs="Arial"/>
                <w:i/>
                <w:sz w:val="22"/>
              </w:rPr>
              <w:t xml:space="preserve"> på stiftende </w:t>
            </w:r>
            <w:r>
              <w:rPr>
                <w:rFonts w:ascii="Arial" w:eastAsia="Arial" w:hAnsi="Arial" w:cs="Arial"/>
                <w:i/>
                <w:sz w:val="22"/>
              </w:rPr>
              <w:t xml:space="preserve">kongres </w:t>
            </w:r>
            <w:r w:rsidRPr="007D6BE0">
              <w:rPr>
                <w:rFonts w:ascii="Arial" w:eastAsia="Arial" w:hAnsi="Arial" w:cs="Arial"/>
                <w:i/>
                <w:sz w:val="22"/>
              </w:rPr>
              <w:t>for en ny hovedorganisation</w:t>
            </w:r>
            <w:r>
              <w:rPr>
                <w:rFonts w:ascii="Arial" w:eastAsia="Arial" w:hAnsi="Arial" w:cs="Arial"/>
                <w:i/>
                <w:sz w:val="22"/>
              </w:rPr>
              <w:t xml:space="preserve"> for LO og FTF </w:t>
            </w:r>
            <w:r w:rsidRPr="007D6BE0">
              <w:rPr>
                <w:rFonts w:ascii="Arial" w:eastAsia="Arial" w:hAnsi="Arial" w:cs="Arial"/>
                <w:i/>
                <w:sz w:val="22"/>
              </w:rPr>
              <w:t>den 13. april 2018</w:t>
            </w:r>
          </w:p>
          <w:p w14:paraId="623ECC35" w14:textId="759F00C8" w:rsidR="008E6AE3" w:rsidRPr="00863D0E" w:rsidRDefault="008E6AE3" w:rsidP="008E6AE3">
            <w:pPr>
              <w:pStyle w:val="FH-logoognavn"/>
            </w:pPr>
          </w:p>
        </w:tc>
        <w:tc>
          <w:tcPr>
            <w:tcW w:w="2445" w:type="dxa"/>
          </w:tcPr>
          <w:p w14:paraId="5C9E8BDC" w14:textId="77777777" w:rsidR="008E6AE3" w:rsidRPr="00594437" w:rsidRDefault="008E6AE3" w:rsidP="008E6AE3">
            <w:pPr>
              <w:pStyle w:val="Sagsnr"/>
            </w:pPr>
            <w:r w:rsidRPr="00594437">
              <w:t xml:space="preserve">Sagsnr. </w:t>
            </w:r>
            <w:r>
              <w:fldChar w:fldCharType="begin"/>
            </w:r>
            <w:r w:rsidRPr="00C7471E">
              <w:instrText xml:space="preserve"> DOCPROPERTY  LO_Sagsnr </w:instrText>
            </w:r>
            <w:r>
              <w:fldChar w:fldCharType="separate"/>
            </w:r>
            <w:r>
              <w:t>19-1369</w:t>
            </w:r>
            <w:r>
              <w:fldChar w:fldCharType="end"/>
            </w:r>
          </w:p>
          <w:p w14:paraId="74A3FDA5" w14:textId="1D68E825" w:rsidR="008E6AE3" w:rsidRPr="00C52814" w:rsidRDefault="008E6AE3" w:rsidP="008E6AE3">
            <w:pPr>
              <w:pStyle w:val="Dato"/>
              <w:rPr>
                <w:noProof/>
              </w:rPr>
            </w:pPr>
          </w:p>
        </w:tc>
      </w:tr>
    </w:tbl>
    <w:p w14:paraId="442663A7" w14:textId="6C54C78B" w:rsidR="008E6AE3" w:rsidRPr="008E6AE3" w:rsidRDefault="008E6AE3" w:rsidP="008E6AE3">
      <w:pPr>
        <w:pStyle w:val="Overskrift1"/>
      </w:pPr>
      <w:r w:rsidRPr="008E6AE3">
        <w:t xml:space="preserve">Regler om samarbejde og grænsestridigheder i </w:t>
      </w:r>
      <w:bookmarkStart w:id="1" w:name="tekst"/>
      <w:r w:rsidR="008A321D">
        <w:t>Fagbevægelsens Hovedorganisation</w:t>
      </w:r>
      <w:r w:rsidR="00D5315B">
        <w:t xml:space="preserve"> (FH)</w:t>
      </w:r>
    </w:p>
    <w:p w14:paraId="0FC9E7FF" w14:textId="77777777" w:rsidR="008E6AE3" w:rsidRPr="008E6AE3" w:rsidRDefault="008E6AE3" w:rsidP="008E6AE3">
      <w:pPr>
        <w:pStyle w:val="Overskrift2"/>
      </w:pPr>
      <w:r w:rsidRPr="008E6AE3">
        <w:t>§ 1 Formål – at varetage medlemmernes interesser bedst muligt i alle situationer</w:t>
      </w:r>
    </w:p>
    <w:p w14:paraId="4FD5CB72" w14:textId="77777777" w:rsidR="008E6AE3" w:rsidRPr="00CC5E94" w:rsidRDefault="008E6AE3" w:rsidP="008E6AE3">
      <w:pPr>
        <w:pStyle w:val="Brdtekst"/>
        <w:rPr>
          <w:b/>
        </w:rPr>
      </w:pPr>
      <w:r w:rsidRPr="00CC5E94">
        <w:t>Det er vigtigt, at alle medlemsforbund i fællesskab arbejder for, at det enkelte medlems interesser varetages bedst muligt herunder i relation til løn- og ansættelsesvilkår. Varetagelse af medlemmernes interesser sker med udgangspunkt i den danske aftalemodel, herunder at det tilstræbes at indgå kollektive overenskomster.</w:t>
      </w:r>
    </w:p>
    <w:p w14:paraId="57EABBE4" w14:textId="77777777" w:rsidR="008E6AE3" w:rsidRPr="00CC5E94" w:rsidRDefault="008E6AE3" w:rsidP="008E6AE3">
      <w:pPr>
        <w:pStyle w:val="Brdtekst"/>
        <w:rPr>
          <w:b/>
          <w:caps/>
        </w:rPr>
      </w:pPr>
      <w:r w:rsidRPr="00CC5E94">
        <w:t>Og lige så vigtigt er det naturligvis, at alle medlemsforbund i fællesskab arbejder for, at det enkelte medlem ikke udsættes for forringelser af løn- og ansættelsesvilkår eller arbejdsmiljømæssige forhold – eksempelvis i for</w:t>
      </w:r>
      <w:r w:rsidRPr="00CC5E94">
        <w:softHyphen/>
        <w:t>bindelse med privatisering, salg eller udlicitering af offentlige opgaver samt fusioner og virksom</w:t>
      </w:r>
      <w:r w:rsidRPr="00CC5E94">
        <w:softHyphen/>
        <w:t>hedsoverdragelser på det øvrige arbejdsmarked.</w:t>
      </w:r>
    </w:p>
    <w:p w14:paraId="6336EDBF" w14:textId="77777777" w:rsidR="008E6AE3" w:rsidRPr="00CC5E94" w:rsidRDefault="008E6AE3" w:rsidP="008E6AE3">
      <w:pPr>
        <w:pStyle w:val="Brdtekst"/>
        <w:rPr>
          <w:b/>
        </w:rPr>
      </w:pPr>
      <w:r w:rsidRPr="00CC5E94">
        <w:t xml:space="preserve">Helt afgørende er det, at medlemmerne friholdes for gener og serviceforringelser som følge af eventuelle grænsekonflikter. </w:t>
      </w:r>
    </w:p>
    <w:p w14:paraId="4D4BA302" w14:textId="77777777" w:rsidR="008E6AE3" w:rsidRPr="00CC5E94" w:rsidRDefault="008E6AE3" w:rsidP="008E6AE3">
      <w:pPr>
        <w:pStyle w:val="Brdtekst"/>
        <w:rPr>
          <w:b/>
        </w:rPr>
      </w:pPr>
      <w:r w:rsidRPr="00CC5E94">
        <w:t>Det er således organisationerne, der må påtage sig ubehagelighederne ved grænsekonflikter, ikke medlemmerne.</w:t>
      </w:r>
      <w:r>
        <w:t xml:space="preserve"> </w:t>
      </w:r>
    </w:p>
    <w:p w14:paraId="69B96FC5" w14:textId="63221AF6" w:rsidR="008E6AE3" w:rsidRPr="00CC5E94" w:rsidRDefault="008E6AE3" w:rsidP="008E6AE3">
      <w:pPr>
        <w:pStyle w:val="Brdtekst"/>
        <w:rPr>
          <w:b/>
        </w:rPr>
      </w:pPr>
      <w:r w:rsidRPr="00CC5E94">
        <w:t>Der er behov for, at forbundene forpligter sig til selv at skabe holdbare løsninger, og at hovedorganisationens øverste ledelse og grænsenævnet kun helt und</w:t>
      </w:r>
      <w:r w:rsidR="005B2614">
        <w:t>tagelsesvis inddrages, hvis for</w:t>
      </w:r>
      <w:r w:rsidRPr="00CC5E94">
        <w:t>bundene forgæves har udnyttet alle muligheder for at finde en løsning gennem forhandling og eventuel mægling.</w:t>
      </w:r>
    </w:p>
    <w:p w14:paraId="0A01D5ED" w14:textId="5DA05307" w:rsidR="008E6AE3" w:rsidRPr="00CC5E94" w:rsidRDefault="008E6AE3" w:rsidP="008E6AE3">
      <w:pPr>
        <w:pStyle w:val="Brdtekst"/>
        <w:rPr>
          <w:b/>
        </w:rPr>
      </w:pPr>
      <w:r w:rsidRPr="00CC5E94">
        <w:t>Alle medlemsforbund opfordres til at etablere fremadrettede græn</w:t>
      </w:r>
      <w:r w:rsidR="005B2614">
        <w:t>seaftaler, som sikrer medlemmer</w:t>
      </w:r>
      <w:r w:rsidRPr="00CC5E94">
        <w:t>nes naturlige faglige fællesskaber og som kan fungere på et dynam</w:t>
      </w:r>
      <w:r w:rsidR="005B2614">
        <w:t>isk arbejdsmarked. det vil fore</w:t>
      </w:r>
      <w:r w:rsidRPr="00CC5E94">
        <w:t>bygge eventuelle konflikter om organisationsområder.</w:t>
      </w:r>
    </w:p>
    <w:p w14:paraId="03789428" w14:textId="77777777" w:rsidR="008E6AE3" w:rsidRDefault="008E6AE3" w:rsidP="008E6AE3">
      <w:pPr>
        <w:pStyle w:val="Brdtekst"/>
        <w:rPr>
          <w:b/>
        </w:rPr>
      </w:pPr>
      <w:r w:rsidRPr="00CC5E94">
        <w:t xml:space="preserve">Grænseaftaler skal afklare følgerne af ændringer på arbejdsgiversiden, herunder mellem offentlig og privat sektor, fusioner, virksomhedsoverdragelser etableringer af nye brancher m.v. samt i </w:t>
      </w:r>
      <w:r w:rsidRPr="00CC5E94">
        <w:lastRenderedPageBreak/>
        <w:t>øvrigt de faglige, arbejdsfunktionsmæssige, uddannelsesbaserede samt om nødvendigt tillige de geografiske grænsedragninger mellem to eller flere forbund</w:t>
      </w:r>
      <w:r>
        <w:t>.</w:t>
      </w:r>
    </w:p>
    <w:p w14:paraId="43D878B4" w14:textId="77777777" w:rsidR="008E6AE3" w:rsidRDefault="008E6AE3" w:rsidP="008E6AE3">
      <w:pPr>
        <w:pStyle w:val="Brdtekst"/>
        <w:rPr>
          <w:b/>
        </w:rPr>
      </w:pPr>
      <w:r w:rsidRPr="00940D3D">
        <w:t xml:space="preserve">Grænsestridigheder skal søges løst mellem organisationerne. Derfor er en organisation, der bliver opmærksom på en mulig grænsestrid, forpligtet til at går frem efter reglerne i § 2 om løsning af grænsestridheder og må fx ikke maskere en grænsesag som en fagretlig sag mod en arbejdsgiver. </w:t>
      </w:r>
    </w:p>
    <w:p w14:paraId="7B65BD9D" w14:textId="77777777" w:rsidR="008E6AE3" w:rsidRPr="00F300EB" w:rsidRDefault="008E6AE3" w:rsidP="008E6AE3">
      <w:pPr>
        <w:pStyle w:val="Overskrift2"/>
      </w:pPr>
      <w:r w:rsidRPr="00F300EB">
        <w:t>§ 2 Løsning af grænsestridigheder</w:t>
      </w:r>
    </w:p>
    <w:p w14:paraId="092820FE" w14:textId="77777777" w:rsidR="008E6AE3" w:rsidRPr="008B2A7B" w:rsidRDefault="008E6AE3" w:rsidP="008A321D">
      <w:pPr>
        <w:pStyle w:val="Brdtekst"/>
      </w:pPr>
      <w:r w:rsidRPr="008B2A7B">
        <w:rPr>
          <w:i/>
        </w:rPr>
        <w:t>Stk. 1. Definition og overordnede principper</w:t>
      </w:r>
      <w:r w:rsidRPr="008B2A7B">
        <w:rPr>
          <w:i/>
        </w:rPr>
        <w:br/>
      </w:r>
      <w:r w:rsidRPr="008B2A7B">
        <w:t>Der foreligger en grænsestrid, hvis et eller flere medlemsorganisationer mener, at et fagligt område og/eller nogle medlemmer fejlagtigt er organiseret i en organisation.</w:t>
      </w:r>
    </w:p>
    <w:p w14:paraId="6386702F" w14:textId="77777777" w:rsidR="008E6AE3" w:rsidRPr="008B2A7B" w:rsidRDefault="008E6AE3" w:rsidP="008A321D">
      <w:pPr>
        <w:pStyle w:val="Brdtekst"/>
      </w:pPr>
      <w:r w:rsidRPr="008B2A7B">
        <w:t xml:space="preserve">Grænsestridigheder skal søges løst ved direkte forhandling mellem de involverede medlemsorganisationer, jf. stk. 2. Hvis dette ikke fører til et resultat, skal gøres forsøg med mægling, jf. stk. 3. Hvis dette ikke løser grænsestridigheden, kan denne indbringes for </w:t>
      </w:r>
      <w:r w:rsidRPr="005728FA">
        <w:t>Hovedorganisationens</w:t>
      </w:r>
      <w:r w:rsidRPr="008B2A7B">
        <w:t xml:space="preserve"> grænsenævn til afgørelse, jf. stk. 4.</w:t>
      </w:r>
    </w:p>
    <w:p w14:paraId="378AB8F4" w14:textId="77777777" w:rsidR="008E6AE3" w:rsidRPr="008B2A7B" w:rsidRDefault="008E6AE3" w:rsidP="008A321D">
      <w:pPr>
        <w:pStyle w:val="Brdtekst"/>
      </w:pPr>
      <w:r w:rsidRPr="00763595">
        <w:t>Ved forhandlingerne, mægling og grænsenævnets evt. behandling skal</w:t>
      </w:r>
      <w:r w:rsidRPr="008B2A7B">
        <w:t xml:space="preserve"> lægges afgørende vægt på en samlet vurdering af den bedst mulige interessevaretagelse for medlemmerne</w:t>
      </w:r>
      <w:r>
        <w:t>, herunder</w:t>
      </w:r>
    </w:p>
    <w:p w14:paraId="2BC05CD5" w14:textId="77777777" w:rsidR="008A321D" w:rsidRDefault="008E6AE3" w:rsidP="00A53D95">
      <w:pPr>
        <w:pStyle w:val="Brdtekst"/>
        <w:numPr>
          <w:ilvl w:val="0"/>
          <w:numId w:val="43"/>
        </w:numPr>
      </w:pPr>
      <w:r>
        <w:t>hvilket forbund, der organisatorisk har tættest relationer til pågældende arbejde</w:t>
      </w:r>
    </w:p>
    <w:p w14:paraId="20773003" w14:textId="1AC8FDE1" w:rsidR="008E6AE3" w:rsidRDefault="008E6AE3" w:rsidP="00A53D95">
      <w:pPr>
        <w:pStyle w:val="Brdtekst"/>
        <w:numPr>
          <w:ilvl w:val="0"/>
          <w:numId w:val="43"/>
        </w:numPr>
      </w:pPr>
      <w:r>
        <w:t>hvilket forbund der har overenskomsten og dermed forhandlingsretten på det faglige område</w:t>
      </w:r>
    </w:p>
    <w:p w14:paraId="1779A5B4" w14:textId="4CE38622" w:rsidR="008E6AE3" w:rsidRDefault="008E6AE3" w:rsidP="008A321D">
      <w:pPr>
        <w:pStyle w:val="Brdtekst"/>
        <w:numPr>
          <w:ilvl w:val="0"/>
          <w:numId w:val="43"/>
        </w:numPr>
      </w:pPr>
      <w:r w:rsidRPr="008B2A7B">
        <w:t>mulighed</w:t>
      </w:r>
      <w:r>
        <w:t>erne</w:t>
      </w:r>
      <w:r w:rsidRPr="008B2A7B">
        <w:t xml:space="preserve"> for at afværge eventuelle forringelser af løn- og ansættelsesvilkår eller arbejdsmiljømæssige forhold gennem aftaleindgåelse om sikring af de </w:t>
      </w:r>
      <w:r w:rsidRPr="005728FA">
        <w:t>hidtidigt gældende overenskomstmæssige rettigheder</w:t>
      </w:r>
    </w:p>
    <w:p w14:paraId="30D6B03A" w14:textId="6BF790B2" w:rsidR="008E6AE3" w:rsidRPr="00844867" w:rsidRDefault="008E6AE3" w:rsidP="008A321D">
      <w:pPr>
        <w:pStyle w:val="Brdtekst"/>
        <w:numPr>
          <w:ilvl w:val="0"/>
          <w:numId w:val="43"/>
        </w:numPr>
      </w:pPr>
      <w:r w:rsidRPr="00844867">
        <w:t>bedst mulig sikring af medlemsgruppernes faglige fællesskab</w:t>
      </w:r>
    </w:p>
    <w:p w14:paraId="37335FA3" w14:textId="63C74BDA" w:rsidR="008E6AE3" w:rsidRPr="00B767C0" w:rsidRDefault="008E6AE3" w:rsidP="008A321D">
      <w:pPr>
        <w:pStyle w:val="Brdtekst"/>
        <w:numPr>
          <w:ilvl w:val="0"/>
          <w:numId w:val="43"/>
        </w:numPr>
      </w:pPr>
      <w:r w:rsidRPr="00B22E9C">
        <w:t xml:space="preserve">muligheden for at opnå en samlet høj organisationsprocent i </w:t>
      </w:r>
      <w:r w:rsidR="008A321D">
        <w:t>FH’s</w:t>
      </w:r>
      <w:r w:rsidRPr="00B22E9C">
        <w:t xml:space="preserve"> medlemsforbund</w:t>
      </w:r>
      <w:r>
        <w:t>, herunder gennem høring af medlemmerne</w:t>
      </w:r>
    </w:p>
    <w:p w14:paraId="48E8BD64" w14:textId="77777777" w:rsidR="008E6AE3" w:rsidRPr="002650CD" w:rsidRDefault="008E6AE3" w:rsidP="008A321D">
      <w:pPr>
        <w:pStyle w:val="Brdtekst"/>
        <w:numPr>
          <w:ilvl w:val="0"/>
          <w:numId w:val="43"/>
        </w:numPr>
        <w:rPr>
          <w:i/>
        </w:rPr>
      </w:pPr>
      <w:r w:rsidRPr="002650CD">
        <w:t>den uddannelsesmæssige baggrund hos medlemmerne, som er nødvendig for at udføre arbejdsopgaverne</w:t>
      </w:r>
      <w:r>
        <w:t>, og hvilket forbund, den faglige uddannelse henhører under.</w:t>
      </w:r>
      <w:r w:rsidRPr="002650CD">
        <w:rPr>
          <w:i/>
        </w:rPr>
        <w:t xml:space="preserve"> </w:t>
      </w:r>
    </w:p>
    <w:p w14:paraId="6ADF3D40" w14:textId="77777777" w:rsidR="008A321D" w:rsidRDefault="008E6AE3" w:rsidP="008A321D">
      <w:pPr>
        <w:pStyle w:val="Brdtekst"/>
      </w:pPr>
      <w:r>
        <w:lastRenderedPageBreak/>
        <w:t>I forbindelse med forhandling af sagen bør med respekt for fagretlig praksis overvejes alle løsningsmuligheder, herunder ændringer af organisationstilknytning, fælles overenskomster og organisationsændringer. De berørte forbund skal udvise forhandlingsvilje, herunder vilje til at indgå fælles aftaler og/eller overenskomster med arbejdsgiverne.</w:t>
      </w:r>
    </w:p>
    <w:p w14:paraId="1F65A8B5" w14:textId="77777777" w:rsidR="008A321D" w:rsidRDefault="008E6AE3" w:rsidP="008A321D">
      <w:pPr>
        <w:pStyle w:val="Brdtekst"/>
        <w:rPr>
          <w:i/>
        </w:rPr>
      </w:pPr>
      <w:r w:rsidRPr="00F300EB">
        <w:rPr>
          <w:i/>
        </w:rPr>
        <w:t>Stk. 2. Forhandling</w:t>
      </w:r>
    </w:p>
    <w:p w14:paraId="23B6829E" w14:textId="717DF5FA" w:rsidR="008E6AE3" w:rsidRPr="00847233" w:rsidRDefault="008E6AE3" w:rsidP="008A321D">
      <w:pPr>
        <w:pStyle w:val="Brdtekst"/>
      </w:pPr>
      <w:r w:rsidRPr="00847233">
        <w:t>En medlemsorganisation, som bliver opmærksom på en mulig grænsestrid, er forpligtet til straks at fremsætte begæring om forhandling over</w:t>
      </w:r>
      <w:r w:rsidR="002B6BFD">
        <w:t xml:space="preserve"> </w:t>
      </w:r>
      <w:r w:rsidRPr="00847233">
        <w:t>for medlemsorganisationen.</w:t>
      </w:r>
    </w:p>
    <w:p w14:paraId="2BBDA058" w14:textId="77777777" w:rsidR="008E6AE3" w:rsidRPr="00847233" w:rsidRDefault="008E6AE3" w:rsidP="008A321D">
      <w:pPr>
        <w:pStyle w:val="Brdtekst"/>
      </w:pPr>
      <w:r w:rsidRPr="00847233">
        <w:t>Den medlemsorganisation, der modtager en sådan begæring, har pligt til at møde op til forhandling inden 1 måned efter, at begæringen er fremsat.</w:t>
      </w:r>
    </w:p>
    <w:p w14:paraId="24BD2B9C" w14:textId="26F19DBB" w:rsidR="008E6AE3" w:rsidRPr="00847233" w:rsidRDefault="008E6AE3" w:rsidP="008A321D">
      <w:pPr>
        <w:pStyle w:val="Brdtekst"/>
      </w:pPr>
      <w:r w:rsidRPr="00847233">
        <w:t>Formålet med forhandlingen er at ind</w:t>
      </w:r>
      <w:r w:rsidR="00A94079">
        <w:t>gå en grænseaftale eller på an</w:t>
      </w:r>
      <w:r w:rsidRPr="00847233">
        <w:t>den måde løse uoverensstemmelsen.</w:t>
      </w:r>
    </w:p>
    <w:p w14:paraId="083EB8C5" w14:textId="7F00C864" w:rsidR="008E6AE3" w:rsidRPr="00847233" w:rsidRDefault="008E6AE3" w:rsidP="008A321D">
      <w:pPr>
        <w:pStyle w:val="Brdtekst"/>
      </w:pPr>
      <w:r w:rsidRPr="00847233">
        <w:t xml:space="preserve">Forhandlingen anses for afsluttet, når enten uoverensstemmelsen er løst, eller en af parterne erklærer, at </w:t>
      </w:r>
      <w:r w:rsidR="00A94079">
        <w:t>forhandlingsmulighederne er ud</w:t>
      </w:r>
      <w:r w:rsidRPr="00847233">
        <w:t>tømte. En sådan erk</w:t>
      </w:r>
      <w:r>
        <w:t>læring skal fremsættes over</w:t>
      </w:r>
      <w:r w:rsidR="002B6BFD">
        <w:t xml:space="preserve"> </w:t>
      </w:r>
      <w:r>
        <w:t>for o</w:t>
      </w:r>
      <w:r w:rsidRPr="00847233">
        <w:t>rganisationens øverste ledelse.</w:t>
      </w:r>
    </w:p>
    <w:p w14:paraId="78A7B5ED" w14:textId="77777777" w:rsidR="00A94079" w:rsidRDefault="008E6AE3" w:rsidP="008A321D">
      <w:pPr>
        <w:pStyle w:val="Brdtekst"/>
        <w:rPr>
          <w:i/>
        </w:rPr>
      </w:pPr>
      <w:r w:rsidRPr="00847233">
        <w:rPr>
          <w:i/>
        </w:rPr>
        <w:t>Stk. 3. Mægling</w:t>
      </w:r>
    </w:p>
    <w:p w14:paraId="694320C6" w14:textId="01D58DA5" w:rsidR="008E6AE3" w:rsidRPr="00847233" w:rsidRDefault="008E6AE3" w:rsidP="008A321D">
      <w:pPr>
        <w:pStyle w:val="Brdtekst"/>
      </w:pPr>
      <w:r w:rsidRPr="00847233">
        <w:t>Medlemsorganisationer, der har deltaget i en forhandling, som er endt uden resultat, er forpligtet til at medvirke ved mægling.</w:t>
      </w:r>
    </w:p>
    <w:p w14:paraId="4F4D4982" w14:textId="77777777" w:rsidR="008E6AE3" w:rsidRPr="005728FA" w:rsidRDefault="008E6AE3" w:rsidP="008A321D">
      <w:pPr>
        <w:pStyle w:val="Brdtekst"/>
        <w:rPr>
          <w:color w:val="FF0000"/>
        </w:rPr>
      </w:pPr>
      <w:r w:rsidRPr="00847233">
        <w:t>De berørte parter udpeger i fælles</w:t>
      </w:r>
      <w:r w:rsidRPr="005728FA">
        <w:t xml:space="preserve">skab en mægler. Hvis der ikke kan opnås enighed mellem de berørte parter, udpeger </w:t>
      </w:r>
      <w:r>
        <w:t xml:space="preserve">Forretningsudvalget </w:t>
      </w:r>
      <w:r w:rsidRPr="005728FA">
        <w:t xml:space="preserve">en mægler. </w:t>
      </w:r>
    </w:p>
    <w:p w14:paraId="6309EA8C" w14:textId="77777777" w:rsidR="008E6AE3" w:rsidRPr="00847233" w:rsidRDefault="008E6AE3" w:rsidP="008A321D">
      <w:pPr>
        <w:pStyle w:val="Brdtekst"/>
      </w:pPr>
      <w:r w:rsidRPr="00847233">
        <w:t>Mægling skal indledes senest 2 måneder efter, at en af parterne har erklæret, at forhandlingsmulighederne er udtømte.</w:t>
      </w:r>
    </w:p>
    <w:p w14:paraId="0E77F366" w14:textId="77777777" w:rsidR="008E6AE3" w:rsidRPr="00847233" w:rsidRDefault="008E6AE3" w:rsidP="008A321D">
      <w:pPr>
        <w:pStyle w:val="Brdtekst"/>
      </w:pPr>
      <w:r w:rsidRPr="00847233">
        <w:t>Mægler skal tilrettelægge mæglingen således, at berørte medlemmer høres. Mægler afgør, hvem disse er.</w:t>
      </w:r>
    </w:p>
    <w:p w14:paraId="2AC1512B" w14:textId="77777777" w:rsidR="008E6AE3" w:rsidRPr="00847233" w:rsidRDefault="008E6AE3" w:rsidP="008A321D">
      <w:pPr>
        <w:pStyle w:val="Brdtekst"/>
      </w:pPr>
      <w:r w:rsidRPr="00847233">
        <w:t>Mæglers forslag til løsning af grænsestriden skal forelægges de berørte medlemsorganisationer.</w:t>
      </w:r>
    </w:p>
    <w:p w14:paraId="5553B28A" w14:textId="0734FC60" w:rsidR="008E6AE3" w:rsidRPr="005728FA" w:rsidRDefault="008E6AE3" w:rsidP="008A321D">
      <w:pPr>
        <w:pStyle w:val="Brdtekst"/>
      </w:pPr>
      <w:r w:rsidRPr="00847233">
        <w:t xml:space="preserve">Hvis mæglingen ikke lykkes, skal mægler udarbejde en redegørelse til </w:t>
      </w:r>
      <w:r w:rsidRPr="005728FA">
        <w:t xml:space="preserve">organisationerne og </w:t>
      </w:r>
      <w:r w:rsidR="00A94079">
        <w:t>FH’s</w:t>
      </w:r>
      <w:r w:rsidRPr="005728FA">
        <w:t xml:space="preserve"> øverste ledelse.</w:t>
      </w:r>
    </w:p>
    <w:p w14:paraId="06F542C2" w14:textId="77777777" w:rsidR="008E6AE3" w:rsidRPr="005728FA" w:rsidRDefault="008E6AE3" w:rsidP="008A321D">
      <w:pPr>
        <w:pStyle w:val="Brdtekst"/>
      </w:pPr>
      <w:r>
        <w:t xml:space="preserve">Forretningsudvalget </w:t>
      </w:r>
      <w:r w:rsidRPr="005728FA">
        <w:t xml:space="preserve">kan pålægge de berørte parter yderligere forhandling. </w:t>
      </w:r>
    </w:p>
    <w:p w14:paraId="7AA817C7" w14:textId="77777777" w:rsidR="00A94079" w:rsidRDefault="008E6AE3" w:rsidP="008A321D">
      <w:pPr>
        <w:pStyle w:val="Brdtekst"/>
        <w:rPr>
          <w:i/>
        </w:rPr>
      </w:pPr>
      <w:r w:rsidRPr="005728FA">
        <w:rPr>
          <w:i/>
        </w:rPr>
        <w:t>Stk. 4. Behandling i Grænsenævn</w:t>
      </w:r>
    </w:p>
    <w:p w14:paraId="0A0ED22A" w14:textId="6287467D" w:rsidR="008E6AE3" w:rsidRPr="001640E7" w:rsidRDefault="008E6AE3" w:rsidP="008A321D">
      <w:pPr>
        <w:pStyle w:val="Brdtekst"/>
      </w:pPr>
      <w:r w:rsidRPr="001640E7">
        <w:lastRenderedPageBreak/>
        <w:t>Hvis forhandling og mægling er afsluttet uden resultat, kan enhver af parterne, kræve sagen behandlet i grænsenævnet.</w:t>
      </w:r>
    </w:p>
    <w:p w14:paraId="75A145E2" w14:textId="77777777" w:rsidR="008E6AE3" w:rsidRPr="001640E7" w:rsidRDefault="008E6AE3" w:rsidP="008A321D">
      <w:pPr>
        <w:pStyle w:val="Brdtekst"/>
      </w:pPr>
      <w:r w:rsidRPr="001640E7">
        <w:t xml:space="preserve">Grænsenævnets formand udpeges for en </w:t>
      </w:r>
      <w:r w:rsidRPr="00875525">
        <w:t xml:space="preserve">kongresperiode ad gangen og tiltrædes i konkrete sager af 2 yderligere medlemmer udpeget af </w:t>
      </w:r>
      <w:r>
        <w:t xml:space="preserve">Forretningsudvalget. </w:t>
      </w:r>
    </w:p>
    <w:p w14:paraId="4702EAE2" w14:textId="77777777" w:rsidR="008E6AE3" w:rsidRPr="005728FA" w:rsidRDefault="008E6AE3" w:rsidP="008A321D">
      <w:pPr>
        <w:pStyle w:val="Brdtekst"/>
      </w:pPr>
      <w:r w:rsidRPr="005728FA">
        <w:t>Grænsenævnet fastsætter selv processuelle retningslinjer, herunder forretningsorden, for behandling af sagen.</w:t>
      </w:r>
    </w:p>
    <w:p w14:paraId="55F9BCA3" w14:textId="77777777" w:rsidR="008E6AE3" w:rsidRPr="001640E7" w:rsidRDefault="008E6AE3" w:rsidP="008A321D">
      <w:pPr>
        <w:pStyle w:val="Brdtekst"/>
      </w:pPr>
      <w:r w:rsidRPr="005728FA">
        <w:t>Ved grænsenævnets behandling af sagen skal alle løsningsmuligheder overvejes og der skal søges indgået forlig mellem organisationern</w:t>
      </w:r>
      <w:r w:rsidRPr="00B22E9C">
        <w:t>e.</w:t>
      </w:r>
    </w:p>
    <w:p w14:paraId="68C69F91" w14:textId="77777777" w:rsidR="008E6AE3" w:rsidRPr="001640E7" w:rsidRDefault="008E6AE3" w:rsidP="008A321D">
      <w:pPr>
        <w:pStyle w:val="Brdtekst"/>
      </w:pPr>
      <w:r w:rsidRPr="001640E7">
        <w:t>Hvis der under nævnsbehandlingen foreligger væsentlige nye oplysninger, som ikke var fremme under mæglingen, skal grænsenævnet på begæring beslutte, om berørte medlemmer skal høres igen. Nævnet vurderer, om der foreligger væsentlige nye oplysninger. Nævnet afgør, hvem de berørte medlemmer i givet fald er.</w:t>
      </w:r>
    </w:p>
    <w:p w14:paraId="26E45C2A" w14:textId="77777777" w:rsidR="008E6AE3" w:rsidRPr="001640E7" w:rsidRDefault="008E6AE3" w:rsidP="008A321D">
      <w:pPr>
        <w:pStyle w:val="Brdtekst"/>
      </w:pPr>
      <w:r w:rsidRPr="001640E7">
        <w:t xml:space="preserve">Grænsenævnet skal forsøge at mægle forlig. </w:t>
      </w:r>
    </w:p>
    <w:p w14:paraId="21B06C9C" w14:textId="77777777" w:rsidR="008E6AE3" w:rsidRPr="00CC4498" w:rsidRDefault="008E6AE3" w:rsidP="008A321D">
      <w:pPr>
        <w:pStyle w:val="Brdtekst"/>
      </w:pPr>
      <w:r w:rsidRPr="001640E7">
        <w:t xml:space="preserve">Hvis dette ikke lykkes, afgør nævnet sagen ved simpelt flertal. </w:t>
      </w:r>
      <w:r w:rsidRPr="00680F57">
        <w:t xml:space="preserve">Når medlemmerne træffer afgørelse ved afstemning, skal der lægges afgørende vægt på de i </w:t>
      </w:r>
      <w:r w:rsidRPr="00CC4498">
        <w:t>stk. 1 fastsatte kriterier.</w:t>
      </w:r>
    </w:p>
    <w:p w14:paraId="08435CBD" w14:textId="68198587" w:rsidR="008E6AE3" w:rsidRPr="00CC4498" w:rsidRDefault="008E6AE3" w:rsidP="008A321D">
      <w:pPr>
        <w:pStyle w:val="Brdtekst"/>
      </w:pPr>
      <w:r w:rsidRPr="00CC4498">
        <w:t>Grænsenævnet kan i sin kendelse ved tilkendegivelser og henstillinger træffe de beslutninger, der må anses for nødven</w:t>
      </w:r>
      <w:r w:rsidR="005B2614">
        <w:t>dige til løsning af sagen herun</w:t>
      </w:r>
      <w:r w:rsidRPr="00CC4498">
        <w:t>der forslag til indgåelse af grænseafta</w:t>
      </w:r>
      <w:r w:rsidRPr="00CC4498">
        <w:softHyphen/>
        <w:t>ler.</w:t>
      </w:r>
    </w:p>
    <w:p w14:paraId="1B497DC1" w14:textId="672FB8C1" w:rsidR="008E6AE3" w:rsidRPr="00CC4498" w:rsidRDefault="008E6AE3" w:rsidP="008A321D">
      <w:pPr>
        <w:pStyle w:val="Brdtekst"/>
      </w:pPr>
      <w:r w:rsidRPr="00CC4498">
        <w:t>I tilfælde af afgørelser, der indebærer</w:t>
      </w:r>
      <w:r>
        <w:t>,</w:t>
      </w:r>
      <w:r w:rsidRPr="00CC4498">
        <w:t xml:space="preserve"> </w:t>
      </w:r>
      <w:r w:rsidRPr="00940D3D">
        <w:t>at forbund skal frasige sig medlemmer</w:t>
      </w:r>
      <w:r w:rsidRPr="00CC4498">
        <w:t xml:space="preserve">, bør den økonomiske følge heraf </w:t>
      </w:r>
      <w:r w:rsidR="00A47B01">
        <w:t>straks efter afsigelsen af græn</w:t>
      </w:r>
      <w:r w:rsidRPr="00CC4498">
        <w:t>senævnets kendelse iværksættes med hensyn til medlemskontingenter m.v.</w:t>
      </w:r>
    </w:p>
    <w:p w14:paraId="6D6A0657" w14:textId="77777777" w:rsidR="008E6AE3" w:rsidRPr="00CC4498" w:rsidRDefault="008E6AE3" w:rsidP="008A321D">
      <w:pPr>
        <w:pStyle w:val="Brdtekst"/>
        <w:rPr>
          <w:i/>
        </w:rPr>
      </w:pPr>
      <w:r w:rsidRPr="00CC4498">
        <w:rPr>
          <w:i/>
        </w:rPr>
        <w:t>Stk. 5. Manglende efterlevelse</w:t>
      </w:r>
    </w:p>
    <w:p w14:paraId="17821E69" w14:textId="77777777" w:rsidR="008E6AE3" w:rsidRPr="00940D3D" w:rsidRDefault="008E6AE3" w:rsidP="008A321D">
      <w:pPr>
        <w:pStyle w:val="Brdtekst"/>
      </w:pPr>
      <w:r w:rsidRPr="00940D3D">
        <w:t>Forbundene skal loyalt efterleve grænsenævnets afgørelser og aftaler indgået som led i forhandling og mægling i grænsestridigheder.</w:t>
      </w:r>
    </w:p>
    <w:p w14:paraId="75D55DB6" w14:textId="6BCB5BAD" w:rsidR="008E6AE3" w:rsidRPr="00CC4498" w:rsidRDefault="008E6AE3" w:rsidP="008A321D">
      <w:pPr>
        <w:pStyle w:val="Brdtekst"/>
      </w:pPr>
      <w:r>
        <w:t>S</w:t>
      </w:r>
      <w:r w:rsidRPr="00CC4498">
        <w:t>åfremt et forbund finder, at et andet forbund ikke har efterlevet en afgørelse fra grænsenævnet senest en måned efter, at afgørelsen er meddel</w:t>
      </w:r>
      <w:r w:rsidR="005B2614">
        <w:t>t forbundene, kan sagen indbrin</w:t>
      </w:r>
      <w:r w:rsidRPr="00CC4498">
        <w:t>ges for grænsenævnet, der fastsætter en økonomisk sanktion for manglende over</w:t>
      </w:r>
      <w:r w:rsidRPr="00CC4498">
        <w:softHyphen/>
        <w:t xml:space="preserve">holdelse af grænsenævnets kendelse. </w:t>
      </w:r>
    </w:p>
    <w:p w14:paraId="1578F878" w14:textId="769B9ED4" w:rsidR="008E6AE3" w:rsidRPr="00CC4498" w:rsidRDefault="008E6AE3" w:rsidP="008A321D">
      <w:pPr>
        <w:pStyle w:val="Brdtekst"/>
      </w:pPr>
      <w:r w:rsidRPr="00CC4498">
        <w:t>Ved udmålingen af den økonomiske sanktion skal grænsenævnet lægge vægt</w:t>
      </w:r>
      <w:r w:rsidR="005B2614">
        <w:t xml:space="preserve"> på samtlige sagens omstændighe</w:t>
      </w:r>
      <w:r w:rsidRPr="00CC4498">
        <w:t xml:space="preserve">der, herunder den eventuelle overtrædelses grovhed, sagens omfang, kontingentets </w:t>
      </w:r>
      <w:r w:rsidRPr="00CC4498">
        <w:lastRenderedPageBreak/>
        <w:t>samle</w:t>
      </w:r>
      <w:r w:rsidR="005B2614">
        <w:t>de størrelse for de berørte med</w:t>
      </w:r>
      <w:r w:rsidRPr="00CC4498">
        <w:t xml:space="preserve">lemmer i hele perioden siden grænsesagens rejsning, det hidtidige sagsforløb m.v. Beløbet tilfalder forbundet og /eller </w:t>
      </w:r>
      <w:r w:rsidR="005B2614">
        <w:t>FH</w:t>
      </w:r>
      <w:r w:rsidRPr="00CC4498">
        <w:t>. Det kr</w:t>
      </w:r>
      <w:r w:rsidR="005B2614">
        <w:t>ænkede forbund skal som udgangs</w:t>
      </w:r>
      <w:r w:rsidRPr="00CC4498">
        <w:t xml:space="preserve">punkt godtgøres i forhold til den manglende </w:t>
      </w:r>
      <w:r w:rsidR="005B2614">
        <w:t>kontingentindbetaling for de be</w:t>
      </w:r>
      <w:r w:rsidRPr="00CC4498">
        <w:t>rørte medlemmer.</w:t>
      </w:r>
    </w:p>
    <w:p w14:paraId="5CE0D60E" w14:textId="77777777" w:rsidR="008E6AE3" w:rsidRPr="00CC4498" w:rsidRDefault="008E6AE3" w:rsidP="008A321D">
      <w:pPr>
        <w:pStyle w:val="Brdtekst"/>
      </w:pPr>
      <w:r w:rsidRPr="00CC4498">
        <w:rPr>
          <w:i/>
        </w:rPr>
        <w:t>Stk. 6. Forhandlingsvægring</w:t>
      </w:r>
    </w:p>
    <w:p w14:paraId="3880B559" w14:textId="4443F365" w:rsidR="008E6AE3" w:rsidRPr="00CC4498" w:rsidRDefault="008E6AE3" w:rsidP="008A321D">
      <w:pPr>
        <w:pStyle w:val="Brdtekst"/>
      </w:pPr>
      <w:r w:rsidRPr="00CC4498">
        <w:t xml:space="preserve">Hvis et forbund mener, at et eller flere andre forbund uberettiget vægrer sig ved at </w:t>
      </w:r>
      <w:r w:rsidR="005B2614">
        <w:t>medvirke til løsning af en græn</w:t>
      </w:r>
      <w:r w:rsidRPr="00CC4498">
        <w:t>sekonflikt ved forhandlin</w:t>
      </w:r>
      <w:r w:rsidR="005B2614">
        <w:t>g og mægling, kan forbundet indbringe den påståede væg</w:t>
      </w:r>
      <w:r w:rsidRPr="00CC4498">
        <w:t>ring for Forretningsudvalget. Efter høring fra Forretningsudvalget kan grænsenævnet forpligte det eller de pågældende forbund til straks at medvirke til grænsekonfliktens løsning ved forhandling og mægling. Grænsenævnet kan desud</w:t>
      </w:r>
      <w:r w:rsidR="005D6F96">
        <w:t>en fastsætte økonomiske sanktio</w:t>
      </w:r>
      <w:r w:rsidRPr="00CC4498">
        <w:t>ner over for dette eller disse forbund for den hidtidige undla</w:t>
      </w:r>
      <w:r w:rsidRPr="00CC4498">
        <w:softHyphen/>
        <w:t>delse af at medvirke til løsning af græn</w:t>
      </w:r>
      <w:r>
        <w:t>sekonflikten.</w:t>
      </w:r>
    </w:p>
    <w:bookmarkEnd w:id="1"/>
    <w:p w14:paraId="3CB9DE24" w14:textId="77777777" w:rsidR="008E6AE3" w:rsidRPr="001813CA" w:rsidRDefault="008E6AE3" w:rsidP="008A321D">
      <w:pPr>
        <w:pStyle w:val="Brdtekst"/>
      </w:pPr>
    </w:p>
    <w:p w14:paraId="2F4B336E" w14:textId="77777777" w:rsidR="008E6AE3" w:rsidRPr="009D3B3A" w:rsidRDefault="008E6AE3" w:rsidP="008A321D">
      <w:pPr>
        <w:pStyle w:val="Brdtekst"/>
        <w:rPr>
          <w:lang w:eastAsia="da-DK"/>
        </w:rPr>
      </w:pPr>
    </w:p>
    <w:sectPr w:rsidR="008E6AE3" w:rsidRPr="009D3B3A" w:rsidSect="00EB6A35">
      <w:headerReference w:type="default" r:id="rId14"/>
      <w:footerReference w:type="default" r:id="rId15"/>
      <w:pgSz w:w="11906" w:h="16838" w:code="9"/>
      <w:pgMar w:top="624" w:right="1701" w:bottom="-1701" w:left="181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819B2" w14:textId="77777777" w:rsidR="00271D23" w:rsidRDefault="00271D23" w:rsidP="000066C7">
      <w:r>
        <w:separator/>
      </w:r>
    </w:p>
  </w:endnote>
  <w:endnote w:type="continuationSeparator" w:id="0">
    <w:p w14:paraId="06E34B02" w14:textId="77777777" w:rsidR="00271D23" w:rsidRDefault="00271D23" w:rsidP="000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1792"/>
      <w:docPartObj>
        <w:docPartGallery w:val="Page Numbers (Bottom of Page)"/>
        <w:docPartUnique/>
      </w:docPartObj>
    </w:sdtPr>
    <w:sdtEndPr/>
    <w:sdtContent>
      <w:p w14:paraId="55396E34" w14:textId="037E7499" w:rsidR="000C6070" w:rsidRDefault="005C05DD">
        <w:pPr>
          <w:pStyle w:val="Sidefod"/>
          <w:jc w:val="right"/>
        </w:pPr>
        <w:r>
          <w:t xml:space="preserve">Side </w:t>
        </w:r>
        <w:r w:rsidRPr="005C05DD">
          <w:rPr>
            <w:bCs/>
          </w:rPr>
          <w:fldChar w:fldCharType="begin"/>
        </w:r>
        <w:r w:rsidR="00BF6708">
          <w:rPr>
            <w:bCs/>
          </w:rPr>
          <w:instrText>PAGE  \* Arabic</w:instrText>
        </w:r>
        <w:r w:rsidRPr="005C05DD">
          <w:rPr>
            <w:bCs/>
          </w:rPr>
          <w:fldChar w:fldCharType="separate"/>
        </w:r>
        <w:r w:rsidR="004644AB">
          <w:rPr>
            <w:bCs/>
            <w:noProof/>
          </w:rPr>
          <w:t>2</w:t>
        </w:r>
        <w:r w:rsidRPr="005C05DD">
          <w:rPr>
            <w:bCs/>
          </w:rPr>
          <w:fldChar w:fldCharType="end"/>
        </w:r>
        <w:r>
          <w:t xml:space="preserve"> af </w:t>
        </w:r>
        <w:r w:rsidRPr="005C05DD">
          <w:rPr>
            <w:bCs/>
          </w:rPr>
          <w:fldChar w:fldCharType="begin"/>
        </w:r>
        <w:r w:rsidR="00BF6708">
          <w:rPr>
            <w:bCs/>
          </w:rPr>
          <w:instrText>NUMPAGES  \* Arabic</w:instrText>
        </w:r>
        <w:r w:rsidRPr="005C05DD">
          <w:rPr>
            <w:bCs/>
          </w:rPr>
          <w:fldChar w:fldCharType="separate"/>
        </w:r>
        <w:r w:rsidR="004644AB">
          <w:rPr>
            <w:bCs/>
            <w:noProof/>
          </w:rPr>
          <w:t>4</w:t>
        </w:r>
        <w:r w:rsidRPr="005C05DD">
          <w:rPr>
            <w:bCs/>
          </w:rPr>
          <w:fldChar w:fldCharType="end"/>
        </w:r>
      </w:p>
    </w:sdtContent>
  </w:sdt>
  <w:p w14:paraId="17459CC1" w14:textId="77777777" w:rsidR="000066C7" w:rsidRDefault="000066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2953" w14:textId="77777777" w:rsidR="00271D23" w:rsidRDefault="00271D23" w:rsidP="000066C7">
      <w:r>
        <w:separator/>
      </w:r>
    </w:p>
  </w:footnote>
  <w:footnote w:type="continuationSeparator" w:id="0">
    <w:p w14:paraId="0CCC132E" w14:textId="77777777" w:rsidR="00271D23" w:rsidRDefault="00271D23" w:rsidP="0000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0B77" w14:textId="77777777" w:rsidR="00523867" w:rsidRDefault="00523867">
    <w:pPr>
      <w:pStyle w:val="Sidehoved"/>
    </w:pPr>
  </w:p>
  <w:p w14:paraId="3BB682C3" w14:textId="77777777" w:rsidR="00523867" w:rsidRDefault="0052386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F56"/>
    <w:multiLevelType w:val="hybridMultilevel"/>
    <w:tmpl w:val="6CFC7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0101C6"/>
    <w:multiLevelType w:val="hybridMultilevel"/>
    <w:tmpl w:val="B9267ABC"/>
    <w:lvl w:ilvl="0" w:tplc="04060001">
      <w:start w:val="1"/>
      <w:numFmt w:val="bullet"/>
      <w:lvlText w:val=""/>
      <w:lvlJc w:val="left"/>
      <w:pPr>
        <w:ind w:left="831" w:hanging="360"/>
      </w:pPr>
      <w:rPr>
        <w:rFonts w:ascii="Symbol" w:hAnsi="Symbol" w:hint="default"/>
      </w:rPr>
    </w:lvl>
    <w:lvl w:ilvl="1" w:tplc="04060003" w:tentative="1">
      <w:start w:val="1"/>
      <w:numFmt w:val="bullet"/>
      <w:lvlText w:val="o"/>
      <w:lvlJc w:val="left"/>
      <w:pPr>
        <w:ind w:left="1551" w:hanging="360"/>
      </w:pPr>
      <w:rPr>
        <w:rFonts w:ascii="Courier New" w:hAnsi="Courier New" w:cs="Courier New" w:hint="default"/>
      </w:rPr>
    </w:lvl>
    <w:lvl w:ilvl="2" w:tplc="04060005" w:tentative="1">
      <w:start w:val="1"/>
      <w:numFmt w:val="bullet"/>
      <w:lvlText w:val=""/>
      <w:lvlJc w:val="left"/>
      <w:pPr>
        <w:ind w:left="2271" w:hanging="360"/>
      </w:pPr>
      <w:rPr>
        <w:rFonts w:ascii="Wingdings" w:hAnsi="Wingdings" w:hint="default"/>
      </w:rPr>
    </w:lvl>
    <w:lvl w:ilvl="3" w:tplc="04060001" w:tentative="1">
      <w:start w:val="1"/>
      <w:numFmt w:val="bullet"/>
      <w:lvlText w:val=""/>
      <w:lvlJc w:val="left"/>
      <w:pPr>
        <w:ind w:left="2991" w:hanging="360"/>
      </w:pPr>
      <w:rPr>
        <w:rFonts w:ascii="Symbol" w:hAnsi="Symbol" w:hint="default"/>
      </w:rPr>
    </w:lvl>
    <w:lvl w:ilvl="4" w:tplc="04060003" w:tentative="1">
      <w:start w:val="1"/>
      <w:numFmt w:val="bullet"/>
      <w:lvlText w:val="o"/>
      <w:lvlJc w:val="left"/>
      <w:pPr>
        <w:ind w:left="3711" w:hanging="360"/>
      </w:pPr>
      <w:rPr>
        <w:rFonts w:ascii="Courier New" w:hAnsi="Courier New" w:cs="Courier New" w:hint="default"/>
      </w:rPr>
    </w:lvl>
    <w:lvl w:ilvl="5" w:tplc="04060005" w:tentative="1">
      <w:start w:val="1"/>
      <w:numFmt w:val="bullet"/>
      <w:lvlText w:val=""/>
      <w:lvlJc w:val="left"/>
      <w:pPr>
        <w:ind w:left="4431" w:hanging="360"/>
      </w:pPr>
      <w:rPr>
        <w:rFonts w:ascii="Wingdings" w:hAnsi="Wingdings" w:hint="default"/>
      </w:rPr>
    </w:lvl>
    <w:lvl w:ilvl="6" w:tplc="04060001" w:tentative="1">
      <w:start w:val="1"/>
      <w:numFmt w:val="bullet"/>
      <w:lvlText w:val=""/>
      <w:lvlJc w:val="left"/>
      <w:pPr>
        <w:ind w:left="5151" w:hanging="360"/>
      </w:pPr>
      <w:rPr>
        <w:rFonts w:ascii="Symbol" w:hAnsi="Symbol" w:hint="default"/>
      </w:rPr>
    </w:lvl>
    <w:lvl w:ilvl="7" w:tplc="04060003" w:tentative="1">
      <w:start w:val="1"/>
      <w:numFmt w:val="bullet"/>
      <w:lvlText w:val="o"/>
      <w:lvlJc w:val="left"/>
      <w:pPr>
        <w:ind w:left="5871" w:hanging="360"/>
      </w:pPr>
      <w:rPr>
        <w:rFonts w:ascii="Courier New" w:hAnsi="Courier New" w:cs="Courier New" w:hint="default"/>
      </w:rPr>
    </w:lvl>
    <w:lvl w:ilvl="8" w:tplc="04060005" w:tentative="1">
      <w:start w:val="1"/>
      <w:numFmt w:val="bullet"/>
      <w:lvlText w:val=""/>
      <w:lvlJc w:val="left"/>
      <w:pPr>
        <w:ind w:left="6591" w:hanging="360"/>
      </w:pPr>
      <w:rPr>
        <w:rFonts w:ascii="Wingdings" w:hAnsi="Wingdings" w:hint="default"/>
      </w:rPr>
    </w:lvl>
  </w:abstractNum>
  <w:abstractNum w:abstractNumId="2" w15:restartNumberingAfterBreak="0">
    <w:nsid w:val="408C6962"/>
    <w:multiLevelType w:val="multilevel"/>
    <w:tmpl w:val="C3A29C18"/>
    <w:lvl w:ilvl="0">
      <w:start w:val="1"/>
      <w:numFmt w:val="decimal"/>
      <w:pStyle w:val="Overskrift6"/>
      <w:lvlText w:val="%1"/>
      <w:lvlJc w:val="left"/>
      <w:pPr>
        <w:ind w:left="432" w:hanging="432"/>
      </w:pPr>
      <w:rPr>
        <w:rFonts w:hint="default"/>
      </w:rPr>
    </w:lvl>
    <w:lvl w:ilvl="1">
      <w:start w:val="1"/>
      <w:numFmt w:val="decimal"/>
      <w:pStyle w:val="Overskrift7"/>
      <w:lvlText w:val="%1.%2"/>
      <w:lvlJc w:val="left"/>
      <w:pPr>
        <w:ind w:left="576" w:hanging="576"/>
      </w:pPr>
      <w:rPr>
        <w:rFonts w:hint="default"/>
      </w:rPr>
    </w:lvl>
    <w:lvl w:ilvl="2">
      <w:start w:val="1"/>
      <w:numFmt w:val="decimal"/>
      <w:pStyle w:val="Overskrift8"/>
      <w:lvlText w:val="%1.%2.%3"/>
      <w:lvlJc w:val="left"/>
      <w:pPr>
        <w:ind w:left="851" w:hanging="851"/>
      </w:pPr>
      <w:rPr>
        <w:rFonts w:hint="default"/>
      </w:rPr>
    </w:lvl>
    <w:lvl w:ilvl="3">
      <w:start w:val="1"/>
      <w:numFmt w:val="decimal"/>
      <w:pStyle w:val="Overskrift9"/>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851"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894681"/>
    <w:multiLevelType w:val="multilevel"/>
    <w:tmpl w:val="350A48FA"/>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E40CB9"/>
    <w:multiLevelType w:val="hybridMultilevel"/>
    <w:tmpl w:val="647A085C"/>
    <w:lvl w:ilvl="0" w:tplc="2E9EAC0E">
      <w:start w:val="1"/>
      <w:numFmt w:val="bullet"/>
      <w:pStyle w:val="Punktin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5297F19"/>
    <w:multiLevelType w:val="hybridMultilevel"/>
    <w:tmpl w:val="DEF29CC6"/>
    <w:lvl w:ilvl="0" w:tplc="CD12E9DE">
      <w:start w:val="1"/>
      <w:numFmt w:val="bullet"/>
      <w:pStyle w:val="Punktvenstre"/>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2"/>
  </w:num>
  <w:num w:numId="5">
    <w:abstractNumId w:val="2"/>
  </w:num>
  <w:num w:numId="6">
    <w:abstractNumId w:val="2"/>
  </w:num>
  <w:num w:numId="7">
    <w:abstractNumId w:val="3"/>
  </w:num>
  <w:num w:numId="8">
    <w:abstractNumId w:val="2"/>
  </w:num>
  <w:num w:numId="9">
    <w:abstractNumId w:val="2"/>
  </w:num>
  <w:num w:numId="10">
    <w:abstractNumId w:val="3"/>
  </w:num>
  <w:num w:numId="11">
    <w:abstractNumId w:val="3"/>
  </w:num>
  <w:num w:numId="12">
    <w:abstractNumId w:val="3"/>
  </w:num>
  <w:num w:numId="13">
    <w:abstractNumId w:val="2"/>
  </w:num>
  <w:num w:numId="14">
    <w:abstractNumId w:val="2"/>
  </w:num>
  <w:num w:numId="15">
    <w:abstractNumId w:val="2"/>
  </w:num>
  <w:num w:numId="16">
    <w:abstractNumId w:val="3"/>
  </w:num>
  <w:num w:numId="17">
    <w:abstractNumId w:val="2"/>
  </w:num>
  <w:num w:numId="18">
    <w:abstractNumId w:val="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3"/>
  </w:num>
  <w:num w:numId="32">
    <w:abstractNumId w:val="2"/>
  </w:num>
  <w:num w:numId="33">
    <w:abstractNumId w:val="3"/>
  </w:num>
  <w:num w:numId="34">
    <w:abstractNumId w:val="2"/>
  </w:num>
  <w:num w:numId="35">
    <w:abstractNumId w:val="2"/>
  </w:num>
  <w:num w:numId="36">
    <w:abstractNumId w:val="4"/>
  </w:num>
  <w:num w:numId="37">
    <w:abstractNumId w:val="5"/>
  </w:num>
  <w:num w:numId="38">
    <w:abstractNumId w:val="2"/>
  </w:num>
  <w:num w:numId="39">
    <w:abstractNumId w:val="2"/>
  </w:num>
  <w:num w:numId="40">
    <w:abstractNumId w:val="2"/>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23"/>
    <w:rsid w:val="000066C7"/>
    <w:rsid w:val="0000793B"/>
    <w:rsid w:val="00014524"/>
    <w:rsid w:val="000151B5"/>
    <w:rsid w:val="0005376A"/>
    <w:rsid w:val="00077EEB"/>
    <w:rsid w:val="000838B5"/>
    <w:rsid w:val="00084D72"/>
    <w:rsid w:val="00086CBE"/>
    <w:rsid w:val="00094CBD"/>
    <w:rsid w:val="000A7120"/>
    <w:rsid w:val="000C3C53"/>
    <w:rsid w:val="000C6070"/>
    <w:rsid w:val="000E7EBF"/>
    <w:rsid w:val="0010600D"/>
    <w:rsid w:val="001450AA"/>
    <w:rsid w:val="00147503"/>
    <w:rsid w:val="0016062E"/>
    <w:rsid w:val="00164A9E"/>
    <w:rsid w:val="00196A44"/>
    <w:rsid w:val="001E72EE"/>
    <w:rsid w:val="00213337"/>
    <w:rsid w:val="00214903"/>
    <w:rsid w:val="00231C06"/>
    <w:rsid w:val="002338C6"/>
    <w:rsid w:val="00271D23"/>
    <w:rsid w:val="002B6BFD"/>
    <w:rsid w:val="002D071C"/>
    <w:rsid w:val="002F314A"/>
    <w:rsid w:val="00307C13"/>
    <w:rsid w:val="0031188F"/>
    <w:rsid w:val="003129D2"/>
    <w:rsid w:val="00334297"/>
    <w:rsid w:val="00365A38"/>
    <w:rsid w:val="00382128"/>
    <w:rsid w:val="0038264A"/>
    <w:rsid w:val="00382C05"/>
    <w:rsid w:val="00392D28"/>
    <w:rsid w:val="003A360A"/>
    <w:rsid w:val="003C7B0C"/>
    <w:rsid w:val="003F0C4F"/>
    <w:rsid w:val="0043060B"/>
    <w:rsid w:val="004351FF"/>
    <w:rsid w:val="004644AB"/>
    <w:rsid w:val="004726D0"/>
    <w:rsid w:val="00481667"/>
    <w:rsid w:val="00493D66"/>
    <w:rsid w:val="004B14A4"/>
    <w:rsid w:val="004B48FB"/>
    <w:rsid w:val="004C0D04"/>
    <w:rsid w:val="004D5A7D"/>
    <w:rsid w:val="004F7B3D"/>
    <w:rsid w:val="005174EE"/>
    <w:rsid w:val="00523867"/>
    <w:rsid w:val="00531962"/>
    <w:rsid w:val="00533B06"/>
    <w:rsid w:val="00551ECA"/>
    <w:rsid w:val="00570191"/>
    <w:rsid w:val="00577AEB"/>
    <w:rsid w:val="00584C9A"/>
    <w:rsid w:val="00594437"/>
    <w:rsid w:val="005A570F"/>
    <w:rsid w:val="005B2614"/>
    <w:rsid w:val="005C05DD"/>
    <w:rsid w:val="005D6F96"/>
    <w:rsid w:val="005E589E"/>
    <w:rsid w:val="00605FF6"/>
    <w:rsid w:val="006066C1"/>
    <w:rsid w:val="00614165"/>
    <w:rsid w:val="00623404"/>
    <w:rsid w:val="00664407"/>
    <w:rsid w:val="00674BE1"/>
    <w:rsid w:val="00677526"/>
    <w:rsid w:val="00681BAE"/>
    <w:rsid w:val="006A3592"/>
    <w:rsid w:val="006C3049"/>
    <w:rsid w:val="006F02B6"/>
    <w:rsid w:val="007066CA"/>
    <w:rsid w:val="00753DB0"/>
    <w:rsid w:val="00757310"/>
    <w:rsid w:val="00757D8D"/>
    <w:rsid w:val="00764404"/>
    <w:rsid w:val="00765A0F"/>
    <w:rsid w:val="00787D70"/>
    <w:rsid w:val="007A7A0E"/>
    <w:rsid w:val="007B5FA7"/>
    <w:rsid w:val="007C26F6"/>
    <w:rsid w:val="00817C3E"/>
    <w:rsid w:val="00862273"/>
    <w:rsid w:val="008A321D"/>
    <w:rsid w:val="008A61DF"/>
    <w:rsid w:val="008B3DBE"/>
    <w:rsid w:val="008B4D2D"/>
    <w:rsid w:val="008E6AE3"/>
    <w:rsid w:val="00911FF4"/>
    <w:rsid w:val="00914E89"/>
    <w:rsid w:val="00927BA9"/>
    <w:rsid w:val="009408C5"/>
    <w:rsid w:val="009432D3"/>
    <w:rsid w:val="0094520D"/>
    <w:rsid w:val="00980BCF"/>
    <w:rsid w:val="0098285E"/>
    <w:rsid w:val="009859B4"/>
    <w:rsid w:val="0098676F"/>
    <w:rsid w:val="0098695B"/>
    <w:rsid w:val="009A5043"/>
    <w:rsid w:val="009D3B3A"/>
    <w:rsid w:val="009F62C0"/>
    <w:rsid w:val="00A0377B"/>
    <w:rsid w:val="00A06FCB"/>
    <w:rsid w:val="00A37443"/>
    <w:rsid w:val="00A47B01"/>
    <w:rsid w:val="00A64BA4"/>
    <w:rsid w:val="00A806CF"/>
    <w:rsid w:val="00A81078"/>
    <w:rsid w:val="00A94079"/>
    <w:rsid w:val="00A9680A"/>
    <w:rsid w:val="00AE7D84"/>
    <w:rsid w:val="00AF295E"/>
    <w:rsid w:val="00B0167F"/>
    <w:rsid w:val="00B32140"/>
    <w:rsid w:val="00B932DB"/>
    <w:rsid w:val="00B95A26"/>
    <w:rsid w:val="00BA07F5"/>
    <w:rsid w:val="00BA7E49"/>
    <w:rsid w:val="00BB0CE3"/>
    <w:rsid w:val="00BB2BD5"/>
    <w:rsid w:val="00BB41F4"/>
    <w:rsid w:val="00BC0200"/>
    <w:rsid w:val="00BF6708"/>
    <w:rsid w:val="00C163A6"/>
    <w:rsid w:val="00C52814"/>
    <w:rsid w:val="00C55CDE"/>
    <w:rsid w:val="00C62952"/>
    <w:rsid w:val="00C661F7"/>
    <w:rsid w:val="00C94A96"/>
    <w:rsid w:val="00CC4326"/>
    <w:rsid w:val="00CE1BF9"/>
    <w:rsid w:val="00CF37E9"/>
    <w:rsid w:val="00D2005F"/>
    <w:rsid w:val="00D444FE"/>
    <w:rsid w:val="00D4680C"/>
    <w:rsid w:val="00D5315B"/>
    <w:rsid w:val="00D65AAB"/>
    <w:rsid w:val="00DC5D96"/>
    <w:rsid w:val="00DD5B82"/>
    <w:rsid w:val="00E2747A"/>
    <w:rsid w:val="00E90C17"/>
    <w:rsid w:val="00E91A71"/>
    <w:rsid w:val="00EA0CB4"/>
    <w:rsid w:val="00EA5EDA"/>
    <w:rsid w:val="00EA6154"/>
    <w:rsid w:val="00EB6A35"/>
    <w:rsid w:val="00EE5D0A"/>
    <w:rsid w:val="00F0234B"/>
    <w:rsid w:val="00F125D1"/>
    <w:rsid w:val="00F16659"/>
    <w:rsid w:val="00F27EBB"/>
    <w:rsid w:val="00F361E5"/>
    <w:rsid w:val="00F73F4C"/>
    <w:rsid w:val="00FA48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9555"/>
  <w15:docId w15:val="{DDED0514-A091-4DAB-B442-0F4EAFAA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qFormat/>
    <w:rsid w:val="00911FF4"/>
    <w:pPr>
      <w:spacing w:after="0" w:line="240" w:lineRule="auto"/>
    </w:pPr>
    <w:rPr>
      <w:rFonts w:ascii="Tahoma" w:hAnsi="Tahoma"/>
      <w:sz w:val="20"/>
    </w:rPr>
  </w:style>
  <w:style w:type="paragraph" w:styleId="Overskrift1">
    <w:name w:val="heading 1"/>
    <w:basedOn w:val="Normal"/>
    <w:next w:val="Brdtekst"/>
    <w:link w:val="Overskrift1Tegn"/>
    <w:qFormat/>
    <w:rsid w:val="00753DB0"/>
    <w:pPr>
      <w:keepNext/>
      <w:keepLines/>
      <w:tabs>
        <w:tab w:val="left" w:pos="420"/>
      </w:tabs>
      <w:overflowPunct w:val="0"/>
      <w:autoSpaceDE w:val="0"/>
      <w:autoSpaceDN w:val="0"/>
      <w:adjustRightInd w:val="0"/>
      <w:spacing w:before="420" w:line="280" w:lineRule="exact"/>
      <w:textAlignment w:val="baseline"/>
      <w:outlineLvl w:val="0"/>
    </w:pPr>
    <w:rPr>
      <w:rFonts w:eastAsia="Times New Roman" w:cs="Times New Roman"/>
      <w:b/>
      <w:sz w:val="26"/>
      <w:szCs w:val="20"/>
      <w:lang w:eastAsia="da-DK"/>
    </w:rPr>
  </w:style>
  <w:style w:type="paragraph" w:styleId="Overskrift2">
    <w:name w:val="heading 2"/>
    <w:basedOn w:val="Normal"/>
    <w:next w:val="Brdtekst"/>
    <w:link w:val="Overskrift2Tegn"/>
    <w:qFormat/>
    <w:rsid w:val="00753DB0"/>
    <w:pPr>
      <w:keepNext/>
      <w:keepLines/>
      <w:overflowPunct w:val="0"/>
      <w:autoSpaceDE w:val="0"/>
      <w:autoSpaceDN w:val="0"/>
      <w:adjustRightInd w:val="0"/>
      <w:spacing w:before="420" w:line="220" w:lineRule="exact"/>
      <w:textAlignment w:val="baseline"/>
      <w:outlineLvl w:val="1"/>
    </w:pPr>
    <w:rPr>
      <w:rFonts w:eastAsia="Times New Roman" w:cs="Times New Roman"/>
      <w:b/>
      <w:sz w:val="22"/>
      <w:szCs w:val="20"/>
      <w:lang w:eastAsia="da-DK"/>
    </w:rPr>
  </w:style>
  <w:style w:type="paragraph" w:styleId="Overskrift3">
    <w:name w:val="heading 3"/>
    <w:basedOn w:val="Normal"/>
    <w:next w:val="Brdtekst"/>
    <w:link w:val="Overskrift3Tegn"/>
    <w:qFormat/>
    <w:rsid w:val="00753DB0"/>
    <w:pPr>
      <w:keepNext/>
      <w:keepLines/>
      <w:overflowPunct w:val="0"/>
      <w:autoSpaceDE w:val="0"/>
      <w:autoSpaceDN w:val="0"/>
      <w:adjustRightInd w:val="0"/>
      <w:spacing w:before="420" w:line="220" w:lineRule="exact"/>
      <w:textAlignment w:val="baseline"/>
      <w:outlineLvl w:val="2"/>
    </w:pPr>
    <w:rPr>
      <w:rFonts w:eastAsia="Times New Roman" w:cs="Times New Roman"/>
      <w:b/>
      <w:szCs w:val="20"/>
      <w:lang w:eastAsia="da-DK"/>
    </w:rPr>
  </w:style>
  <w:style w:type="paragraph" w:styleId="Overskrift4">
    <w:name w:val="heading 4"/>
    <w:basedOn w:val="Normal"/>
    <w:next w:val="Brdtekst"/>
    <w:link w:val="Overskrift4Tegn"/>
    <w:qFormat/>
    <w:rsid w:val="00753DB0"/>
    <w:pPr>
      <w:keepNext/>
      <w:spacing w:before="420" w:line="220" w:lineRule="exact"/>
      <w:contextualSpacing/>
      <w:outlineLvl w:val="3"/>
    </w:pPr>
    <w:rPr>
      <w:rFonts w:eastAsia="Times New Roman" w:cs="Times New Roman"/>
      <w:b/>
      <w:bCs/>
      <w:sz w:val="18"/>
      <w:szCs w:val="28"/>
      <w:lang w:eastAsia="da-DK"/>
    </w:rPr>
  </w:style>
  <w:style w:type="paragraph" w:styleId="Overskrift5">
    <w:name w:val="heading 5"/>
    <w:basedOn w:val="Normal"/>
    <w:next w:val="Normal"/>
    <w:link w:val="Overskrift5Tegn"/>
    <w:unhideWhenUsed/>
    <w:rsid w:val="00753DB0"/>
    <w:pPr>
      <w:keepNext/>
      <w:keepLines/>
      <w:spacing w:before="420" w:line="220" w:lineRule="exact"/>
      <w:outlineLvl w:val="4"/>
    </w:pPr>
    <w:rPr>
      <w:rFonts w:asciiTheme="majorHAnsi" w:eastAsiaTheme="majorEastAsia" w:hAnsiTheme="majorHAnsi" w:cstheme="majorBidi"/>
      <w:sz w:val="24"/>
      <w:szCs w:val="24"/>
      <w:lang w:eastAsia="da-DK"/>
    </w:rPr>
  </w:style>
  <w:style w:type="paragraph" w:styleId="Overskrift6">
    <w:name w:val="heading 6"/>
    <w:basedOn w:val="Normal"/>
    <w:next w:val="Brdtekst"/>
    <w:link w:val="Overskrift6Tegn"/>
    <w:unhideWhenUsed/>
    <w:qFormat/>
    <w:rsid w:val="000838B5"/>
    <w:pPr>
      <w:keepNext/>
      <w:keepLines/>
      <w:numPr>
        <w:numId w:val="41"/>
      </w:numPr>
      <w:spacing w:before="420" w:line="280" w:lineRule="exact"/>
      <w:outlineLvl w:val="5"/>
    </w:pPr>
    <w:rPr>
      <w:rFonts w:eastAsiaTheme="majorEastAsia" w:cstheme="majorBidi"/>
      <w:b/>
      <w:iCs/>
      <w:sz w:val="26"/>
      <w:szCs w:val="24"/>
      <w:lang w:eastAsia="da-DK"/>
    </w:rPr>
  </w:style>
  <w:style w:type="paragraph" w:styleId="Overskrift7">
    <w:name w:val="heading 7"/>
    <w:basedOn w:val="Normal"/>
    <w:next w:val="Brdtekst"/>
    <w:link w:val="Overskrift7Tegn"/>
    <w:unhideWhenUsed/>
    <w:qFormat/>
    <w:rsid w:val="003C7B0C"/>
    <w:pPr>
      <w:numPr>
        <w:ilvl w:val="1"/>
        <w:numId w:val="41"/>
      </w:numPr>
      <w:spacing w:before="420" w:line="220" w:lineRule="exact"/>
      <w:ind w:left="714" w:hanging="714"/>
      <w:outlineLvl w:val="6"/>
    </w:pPr>
    <w:rPr>
      <w:rFonts w:eastAsiaTheme="majorEastAsia" w:cstheme="majorBidi"/>
      <w:b/>
      <w:iCs/>
      <w:sz w:val="22"/>
      <w:szCs w:val="24"/>
      <w:lang w:eastAsia="da-DK"/>
    </w:rPr>
  </w:style>
  <w:style w:type="paragraph" w:styleId="Overskrift8">
    <w:name w:val="heading 8"/>
    <w:basedOn w:val="Normal"/>
    <w:next w:val="Brdtekst"/>
    <w:link w:val="Overskrift8Tegn"/>
    <w:unhideWhenUsed/>
    <w:qFormat/>
    <w:rsid w:val="003C7B0C"/>
    <w:pPr>
      <w:numPr>
        <w:ilvl w:val="2"/>
        <w:numId w:val="41"/>
      </w:numPr>
      <w:spacing w:before="420" w:line="220" w:lineRule="exact"/>
      <w:ind w:left="714" w:hanging="714"/>
      <w:outlineLvl w:val="7"/>
    </w:pPr>
    <w:rPr>
      <w:b/>
      <w:lang w:eastAsia="da-DK"/>
    </w:rPr>
  </w:style>
  <w:style w:type="paragraph" w:styleId="Overskrift9">
    <w:name w:val="heading 9"/>
    <w:basedOn w:val="Normal"/>
    <w:next w:val="Brdtekst"/>
    <w:link w:val="Overskrift9Tegn"/>
    <w:unhideWhenUsed/>
    <w:qFormat/>
    <w:rsid w:val="003C7B0C"/>
    <w:pPr>
      <w:keepNext/>
      <w:keepLines/>
      <w:numPr>
        <w:ilvl w:val="3"/>
        <w:numId w:val="41"/>
      </w:numPr>
      <w:spacing w:before="420" w:line="220" w:lineRule="exact"/>
      <w:ind w:left="714" w:hanging="714"/>
      <w:outlineLvl w:val="8"/>
    </w:pPr>
    <w:rPr>
      <w:rFonts w:eastAsiaTheme="majorEastAsia" w:cstheme="majorBidi"/>
      <w:b/>
      <w:iCs/>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nhideWhenUsed/>
    <w:qFormat/>
    <w:rsid w:val="00753DB0"/>
    <w:pPr>
      <w:spacing w:before="140" w:line="280" w:lineRule="exact"/>
    </w:pPr>
  </w:style>
  <w:style w:type="character" w:customStyle="1" w:styleId="BrdtekstTegn">
    <w:name w:val="Brødtekst Tegn"/>
    <w:basedOn w:val="Standardskrifttypeiafsnit"/>
    <w:link w:val="Brdtekst"/>
    <w:rsid w:val="00B932DB"/>
    <w:rPr>
      <w:rFonts w:ascii="Tahoma" w:hAnsi="Tahoma"/>
      <w:sz w:val="20"/>
    </w:rPr>
  </w:style>
  <w:style w:type="paragraph" w:styleId="Dato">
    <w:name w:val="Date"/>
    <w:basedOn w:val="Reference3"/>
    <w:next w:val="Normal"/>
    <w:link w:val="DatoTegn"/>
    <w:uiPriority w:val="99"/>
    <w:unhideWhenUsed/>
    <w:rsid w:val="00594437"/>
    <w:pPr>
      <w:spacing w:line="240" w:lineRule="auto"/>
      <w:ind w:left="0"/>
    </w:pPr>
  </w:style>
  <w:style w:type="character" w:customStyle="1" w:styleId="DatoTegn">
    <w:name w:val="Dato Tegn"/>
    <w:basedOn w:val="Standardskrifttypeiafsnit"/>
    <w:link w:val="Dato"/>
    <w:uiPriority w:val="99"/>
    <w:rsid w:val="00594437"/>
    <w:rPr>
      <w:rFonts w:ascii="Tahoma" w:hAnsi="Tahoma"/>
      <w:sz w:val="18"/>
      <w:lang w:eastAsia="da-DK"/>
    </w:rPr>
  </w:style>
  <w:style w:type="character" w:customStyle="1" w:styleId="Overskrift1Tegn">
    <w:name w:val="Overskrift 1 Tegn"/>
    <w:basedOn w:val="Standardskrifttypeiafsnit"/>
    <w:link w:val="Overskrift1"/>
    <w:rsid w:val="00753DB0"/>
    <w:rPr>
      <w:rFonts w:ascii="Tahoma" w:eastAsia="Times New Roman" w:hAnsi="Tahoma" w:cs="Times New Roman"/>
      <w:b/>
      <w:sz w:val="26"/>
      <w:szCs w:val="20"/>
      <w:lang w:eastAsia="da-DK"/>
    </w:rPr>
  </w:style>
  <w:style w:type="character" w:customStyle="1" w:styleId="Overskrift2Tegn">
    <w:name w:val="Overskrift 2 Tegn"/>
    <w:basedOn w:val="Standardskrifttypeiafsnit"/>
    <w:link w:val="Overskrift2"/>
    <w:rsid w:val="00753DB0"/>
    <w:rPr>
      <w:rFonts w:ascii="Tahoma" w:eastAsia="Times New Roman" w:hAnsi="Tahoma" w:cs="Times New Roman"/>
      <w:b/>
      <w:szCs w:val="20"/>
      <w:lang w:eastAsia="da-DK"/>
    </w:rPr>
  </w:style>
  <w:style w:type="character" w:customStyle="1" w:styleId="Overskrift3Tegn">
    <w:name w:val="Overskrift 3 Tegn"/>
    <w:basedOn w:val="Standardskrifttypeiafsnit"/>
    <w:link w:val="Overskrift3"/>
    <w:rsid w:val="00753DB0"/>
    <w:rPr>
      <w:rFonts w:ascii="Tahoma" w:eastAsia="Times New Roman" w:hAnsi="Tahoma" w:cs="Times New Roman"/>
      <w:b/>
      <w:sz w:val="20"/>
      <w:szCs w:val="20"/>
      <w:lang w:eastAsia="da-DK"/>
    </w:rPr>
  </w:style>
  <w:style w:type="paragraph" w:customStyle="1" w:styleId="Reference">
    <w:name w:val="Reference"/>
    <w:basedOn w:val="Normal"/>
    <w:next w:val="Normal"/>
    <w:rsid w:val="0098676F"/>
    <w:pPr>
      <w:spacing w:before="240" w:line="240" w:lineRule="exact"/>
      <w:ind w:left="32"/>
    </w:pPr>
    <w:rPr>
      <w:rFonts w:eastAsia="Times New Roman" w:cs="Times New Roman"/>
      <w:sz w:val="18"/>
      <w:szCs w:val="24"/>
      <w:lang w:eastAsia="da-DK"/>
    </w:rPr>
  </w:style>
  <w:style w:type="paragraph" w:customStyle="1" w:styleId="Reference2">
    <w:name w:val="Reference 2"/>
    <w:basedOn w:val="Normal"/>
    <w:link w:val="Reference2Tegn"/>
    <w:rsid w:val="0098676F"/>
    <w:pPr>
      <w:spacing w:line="240" w:lineRule="exact"/>
      <w:ind w:left="32"/>
    </w:pPr>
    <w:rPr>
      <w:rFonts w:eastAsia="Times New Roman" w:cs="Times New Roman"/>
      <w:sz w:val="18"/>
      <w:szCs w:val="24"/>
      <w:lang w:eastAsia="da-DK"/>
    </w:rPr>
  </w:style>
  <w:style w:type="paragraph" w:styleId="Sidefod">
    <w:name w:val="footer"/>
    <w:basedOn w:val="Normal"/>
    <w:link w:val="SidefodTegn"/>
    <w:uiPriority w:val="99"/>
    <w:unhideWhenUsed/>
    <w:qFormat/>
    <w:rsid w:val="00753DB0"/>
    <w:pPr>
      <w:tabs>
        <w:tab w:val="center" w:pos="4819"/>
        <w:tab w:val="right" w:pos="9638"/>
      </w:tabs>
    </w:pPr>
  </w:style>
  <w:style w:type="character" w:customStyle="1" w:styleId="SidefodTegn">
    <w:name w:val="Sidefod Tegn"/>
    <w:basedOn w:val="Standardskrifttypeiafsnit"/>
    <w:link w:val="Sidefod"/>
    <w:uiPriority w:val="99"/>
    <w:rsid w:val="00753DB0"/>
    <w:rPr>
      <w:rFonts w:ascii="Tahoma" w:hAnsi="Tahoma"/>
      <w:sz w:val="20"/>
    </w:rPr>
  </w:style>
  <w:style w:type="paragraph" w:styleId="Sidehoved">
    <w:name w:val="header"/>
    <w:basedOn w:val="Normal"/>
    <w:link w:val="SidehovedTegn"/>
    <w:unhideWhenUsed/>
    <w:rsid w:val="006F02B6"/>
    <w:pPr>
      <w:tabs>
        <w:tab w:val="center" w:pos="4819"/>
        <w:tab w:val="right" w:pos="9638"/>
      </w:tabs>
    </w:pPr>
  </w:style>
  <w:style w:type="character" w:customStyle="1" w:styleId="SidehovedTegn">
    <w:name w:val="Sidehoved Tegn"/>
    <w:basedOn w:val="Standardskrifttypeiafsnit"/>
    <w:link w:val="Sidehoved"/>
    <w:uiPriority w:val="99"/>
    <w:rsid w:val="006F02B6"/>
    <w:rPr>
      <w:rFonts w:ascii="Tahoma" w:hAnsi="Tahoma"/>
      <w:sz w:val="20"/>
    </w:rPr>
  </w:style>
  <w:style w:type="character" w:customStyle="1" w:styleId="Overskrift4Tegn">
    <w:name w:val="Overskrift 4 Tegn"/>
    <w:basedOn w:val="Standardskrifttypeiafsnit"/>
    <w:link w:val="Overskrift4"/>
    <w:rsid w:val="00753DB0"/>
    <w:rPr>
      <w:rFonts w:ascii="Tahoma" w:eastAsia="Times New Roman" w:hAnsi="Tahoma" w:cs="Times New Roman"/>
      <w:b/>
      <w:bCs/>
      <w:sz w:val="18"/>
      <w:szCs w:val="28"/>
      <w:lang w:eastAsia="da-DK"/>
    </w:rPr>
  </w:style>
  <w:style w:type="table" w:styleId="Tabel-Gitter">
    <w:name w:val="Table Grid"/>
    <w:basedOn w:val="Tabel-Normal"/>
    <w:uiPriority w:val="59"/>
    <w:rsid w:val="00674B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ce3">
    <w:name w:val="Reference3"/>
    <w:basedOn w:val="Normal"/>
    <w:rsid w:val="0098676F"/>
    <w:pPr>
      <w:spacing w:line="240" w:lineRule="exact"/>
      <w:ind w:left="32"/>
    </w:pPr>
    <w:rPr>
      <w:sz w:val="18"/>
      <w:lang w:eastAsia="da-DK"/>
    </w:rPr>
  </w:style>
  <w:style w:type="paragraph" w:customStyle="1" w:styleId="Adresse">
    <w:name w:val="Adresse"/>
    <w:basedOn w:val="Brdtekst"/>
    <w:rsid w:val="00623404"/>
    <w:pPr>
      <w:spacing w:before="0" w:line="240" w:lineRule="auto"/>
      <w:ind w:left="-116"/>
    </w:pPr>
  </w:style>
  <w:style w:type="paragraph" w:styleId="Markeringsbobletekst">
    <w:name w:val="Balloon Text"/>
    <w:basedOn w:val="Normal"/>
    <w:link w:val="MarkeringsbobletekstTegn"/>
    <w:uiPriority w:val="99"/>
    <w:semiHidden/>
    <w:unhideWhenUsed/>
    <w:rsid w:val="00DD5B82"/>
    <w:rPr>
      <w:rFonts w:cs="Tahoma"/>
      <w:sz w:val="16"/>
      <w:szCs w:val="16"/>
    </w:rPr>
  </w:style>
  <w:style w:type="character" w:customStyle="1" w:styleId="MarkeringsbobletekstTegn">
    <w:name w:val="Markeringsbobletekst Tegn"/>
    <w:basedOn w:val="Standardskrifttypeiafsnit"/>
    <w:link w:val="Markeringsbobletekst"/>
    <w:uiPriority w:val="99"/>
    <w:semiHidden/>
    <w:rsid w:val="00DD5B82"/>
    <w:rPr>
      <w:rFonts w:ascii="Tahoma" w:hAnsi="Tahoma" w:cs="Tahoma"/>
      <w:sz w:val="16"/>
      <w:szCs w:val="16"/>
    </w:rPr>
  </w:style>
  <w:style w:type="paragraph" w:styleId="Listeafsnit">
    <w:name w:val="List Paragraph"/>
    <w:basedOn w:val="Normal"/>
    <w:uiPriority w:val="34"/>
    <w:rsid w:val="006F02B6"/>
    <w:pPr>
      <w:ind w:left="720"/>
      <w:contextualSpacing/>
    </w:pPr>
  </w:style>
  <w:style w:type="character" w:customStyle="1" w:styleId="Overskrift5Tegn">
    <w:name w:val="Overskrift 5 Tegn"/>
    <w:basedOn w:val="Standardskrifttypeiafsnit"/>
    <w:link w:val="Overskrift5"/>
    <w:rsid w:val="00753DB0"/>
    <w:rPr>
      <w:rFonts w:asciiTheme="majorHAnsi" w:eastAsiaTheme="majorEastAsia" w:hAnsiTheme="majorHAnsi" w:cstheme="majorBidi"/>
      <w:sz w:val="24"/>
      <w:szCs w:val="24"/>
      <w:lang w:eastAsia="da-DK"/>
    </w:rPr>
  </w:style>
  <w:style w:type="character" w:customStyle="1" w:styleId="Overskrift6Tegn">
    <w:name w:val="Overskrift 6 Tegn"/>
    <w:basedOn w:val="Standardskrifttypeiafsnit"/>
    <w:link w:val="Overskrift6"/>
    <w:rsid w:val="000838B5"/>
    <w:rPr>
      <w:rFonts w:ascii="Tahoma" w:eastAsiaTheme="majorEastAsia" w:hAnsi="Tahoma" w:cstheme="majorBidi"/>
      <w:b/>
      <w:iCs/>
      <w:sz w:val="26"/>
      <w:szCs w:val="24"/>
      <w:lang w:eastAsia="da-DK"/>
    </w:rPr>
  </w:style>
  <w:style w:type="character" w:customStyle="1" w:styleId="Overskrift7Tegn">
    <w:name w:val="Overskrift 7 Tegn"/>
    <w:basedOn w:val="Standardskrifttypeiafsnit"/>
    <w:link w:val="Overskrift7"/>
    <w:rsid w:val="003C7B0C"/>
    <w:rPr>
      <w:rFonts w:ascii="Tahoma" w:eastAsiaTheme="majorEastAsia" w:hAnsi="Tahoma" w:cstheme="majorBidi"/>
      <w:b/>
      <w:iCs/>
      <w:szCs w:val="24"/>
      <w:lang w:eastAsia="da-DK"/>
    </w:rPr>
  </w:style>
  <w:style w:type="character" w:customStyle="1" w:styleId="Overskrift8Tegn">
    <w:name w:val="Overskrift 8 Tegn"/>
    <w:basedOn w:val="Standardskrifttypeiafsnit"/>
    <w:link w:val="Overskrift8"/>
    <w:rsid w:val="003C7B0C"/>
    <w:rPr>
      <w:rFonts w:ascii="Tahoma" w:hAnsi="Tahoma"/>
      <w:b/>
      <w:sz w:val="20"/>
      <w:lang w:eastAsia="da-DK"/>
    </w:rPr>
  </w:style>
  <w:style w:type="character" w:customStyle="1" w:styleId="Overskrift9Tegn">
    <w:name w:val="Overskrift 9 Tegn"/>
    <w:basedOn w:val="Standardskrifttypeiafsnit"/>
    <w:link w:val="Overskrift9"/>
    <w:rsid w:val="003C7B0C"/>
    <w:rPr>
      <w:rFonts w:ascii="Tahoma" w:eastAsiaTheme="majorEastAsia" w:hAnsi="Tahoma" w:cstheme="majorBidi"/>
      <w:b/>
      <w:iCs/>
      <w:sz w:val="18"/>
      <w:szCs w:val="20"/>
      <w:lang w:eastAsia="da-DK"/>
    </w:rPr>
  </w:style>
  <w:style w:type="paragraph" w:customStyle="1" w:styleId="Figur">
    <w:name w:val="Figur"/>
    <w:basedOn w:val="Brdtekst"/>
    <w:next w:val="Brdtekst"/>
    <w:uiPriority w:val="10"/>
    <w:qFormat/>
    <w:rsid w:val="004726D0"/>
    <w:pPr>
      <w:spacing w:before="0" w:after="120" w:line="240" w:lineRule="auto"/>
    </w:pPr>
    <w:rPr>
      <w:noProof/>
      <w:lang w:eastAsia="da-DK"/>
    </w:rPr>
  </w:style>
  <w:style w:type="paragraph" w:customStyle="1" w:styleId="Figuroverskrift">
    <w:name w:val="Figuroverskrift"/>
    <w:basedOn w:val="Overskrift3"/>
    <w:next w:val="Figur"/>
    <w:uiPriority w:val="10"/>
    <w:qFormat/>
    <w:rsid w:val="004726D0"/>
    <w:pPr>
      <w:spacing w:line="240" w:lineRule="auto"/>
    </w:pPr>
  </w:style>
  <w:style w:type="character" w:styleId="Fodnotehenvisning">
    <w:name w:val="footnote reference"/>
    <w:basedOn w:val="Standardskrifttypeiafsnit"/>
    <w:uiPriority w:val="99"/>
    <w:semiHidden/>
    <w:unhideWhenUsed/>
    <w:rsid w:val="004726D0"/>
    <w:rPr>
      <w:vertAlign w:val="superscript"/>
    </w:rPr>
  </w:style>
  <w:style w:type="paragraph" w:styleId="Fodnotetekst">
    <w:name w:val="footnote text"/>
    <w:basedOn w:val="Normal"/>
    <w:link w:val="FodnotetekstTegn"/>
    <w:uiPriority w:val="99"/>
    <w:semiHidden/>
    <w:unhideWhenUsed/>
    <w:rsid w:val="004726D0"/>
    <w:rPr>
      <w:szCs w:val="20"/>
    </w:rPr>
  </w:style>
  <w:style w:type="character" w:customStyle="1" w:styleId="FodnotetekstTegn">
    <w:name w:val="Fodnotetekst Tegn"/>
    <w:basedOn w:val="Standardskrifttypeiafsnit"/>
    <w:link w:val="Fodnotetekst"/>
    <w:uiPriority w:val="99"/>
    <w:semiHidden/>
    <w:rsid w:val="004726D0"/>
    <w:rPr>
      <w:rFonts w:ascii="Tahoma" w:hAnsi="Tahoma"/>
      <w:sz w:val="20"/>
      <w:szCs w:val="20"/>
    </w:rPr>
  </w:style>
  <w:style w:type="paragraph" w:customStyle="1" w:styleId="Punktind">
    <w:name w:val="Punkt ind"/>
    <w:basedOn w:val="Brdtekst"/>
    <w:uiPriority w:val="10"/>
    <w:qFormat/>
    <w:rsid w:val="00084D72"/>
    <w:pPr>
      <w:numPr>
        <w:numId w:val="36"/>
      </w:numPr>
    </w:pPr>
  </w:style>
  <w:style w:type="paragraph" w:customStyle="1" w:styleId="Punktvenstre">
    <w:name w:val="Punkt venstre"/>
    <w:basedOn w:val="Brdtekst"/>
    <w:uiPriority w:val="10"/>
    <w:qFormat/>
    <w:rsid w:val="00084D72"/>
    <w:pPr>
      <w:numPr>
        <w:numId w:val="37"/>
      </w:numPr>
    </w:pPr>
  </w:style>
  <w:style w:type="paragraph" w:customStyle="1" w:styleId="Adresse1afsafstfr6pkt">
    <w:name w:val="Adresse 1 afs. afst. før 6 pkt."/>
    <w:basedOn w:val="Normal"/>
    <w:uiPriority w:val="10"/>
    <w:rsid w:val="000C3C53"/>
    <w:pPr>
      <w:keepNext/>
      <w:keepLines/>
      <w:spacing w:before="120" w:line="240" w:lineRule="exact"/>
    </w:pPr>
    <w:rPr>
      <w:rFonts w:eastAsia="Times New Roman" w:cs="Times New Roman"/>
      <w:color w:val="A6A6A6" w:themeColor="background1" w:themeShade="A6"/>
      <w:sz w:val="18"/>
      <w:szCs w:val="24"/>
      <w:lang w:eastAsia="da-DK"/>
    </w:rPr>
  </w:style>
  <w:style w:type="paragraph" w:customStyle="1" w:styleId="Adresse2afs">
    <w:name w:val="Adresse 2 afs."/>
    <w:basedOn w:val="Brdtekst"/>
    <w:rsid w:val="00196A44"/>
    <w:pPr>
      <w:spacing w:before="0" w:line="240" w:lineRule="auto"/>
    </w:pPr>
    <w:rPr>
      <w:color w:val="A6A6A6" w:themeColor="background1" w:themeShade="A6"/>
      <w:sz w:val="18"/>
    </w:rPr>
  </w:style>
  <w:style w:type="paragraph" w:customStyle="1" w:styleId="Adresselogo">
    <w:name w:val="Adresselogo"/>
    <w:basedOn w:val="Normal"/>
    <w:rsid w:val="00196A44"/>
    <w:pPr>
      <w:spacing w:before="120"/>
    </w:pPr>
    <w:rPr>
      <w:rFonts w:eastAsia="Times New Roman" w:cs="Times New Roman"/>
      <w:szCs w:val="20"/>
      <w:lang w:eastAsia="da-DK"/>
    </w:rPr>
  </w:style>
  <w:style w:type="paragraph" w:customStyle="1" w:styleId="FH-logoognavn">
    <w:name w:val="FH-logo og navn"/>
    <w:basedOn w:val="Normal"/>
    <w:rsid w:val="00196A44"/>
    <w:pPr>
      <w:keepNext/>
      <w:keepLines/>
    </w:pPr>
    <w:rPr>
      <w:rFonts w:eastAsia="Times New Roman" w:cs="Times New Roman"/>
      <w:color w:val="A6A6A6" w:themeColor="background1" w:themeShade="A6"/>
      <w:sz w:val="18"/>
      <w:szCs w:val="24"/>
      <w:lang w:eastAsia="da-DK"/>
    </w:rPr>
  </w:style>
  <w:style w:type="paragraph" w:customStyle="1" w:styleId="Modtager">
    <w:name w:val="Modtager"/>
    <w:basedOn w:val="Adresse2afs"/>
    <w:uiPriority w:val="10"/>
    <w:rsid w:val="00DC5D96"/>
    <w:pPr>
      <w:spacing w:line="280" w:lineRule="exact"/>
      <w:ind w:left="-108"/>
    </w:pPr>
    <w:rPr>
      <w:color w:val="000000" w:themeColor="text1"/>
      <w:sz w:val="20"/>
      <w:szCs w:val="20"/>
    </w:rPr>
  </w:style>
  <w:style w:type="paragraph" w:styleId="Indholdsfortegnelse1">
    <w:name w:val="toc 1"/>
    <w:basedOn w:val="Normal"/>
    <w:next w:val="Normal"/>
    <w:uiPriority w:val="39"/>
    <w:rsid w:val="004F7B3D"/>
    <w:pPr>
      <w:tabs>
        <w:tab w:val="right" w:leader="dot" w:pos="9066"/>
      </w:tabs>
      <w:spacing w:before="420" w:line="240" w:lineRule="exact"/>
      <w:ind w:left="890" w:hanging="890"/>
      <w:jc w:val="both"/>
    </w:pPr>
    <w:rPr>
      <w:rFonts w:eastAsia="Times New Roman" w:cs="Times New Roman"/>
      <w:b/>
      <w:noProof/>
      <w:szCs w:val="24"/>
      <w:lang w:eastAsia="da-DK"/>
    </w:rPr>
  </w:style>
  <w:style w:type="paragraph" w:styleId="Indholdsfortegnelse2">
    <w:name w:val="toc 2"/>
    <w:basedOn w:val="Normal"/>
    <w:next w:val="Normal"/>
    <w:autoRedefine/>
    <w:uiPriority w:val="39"/>
    <w:rsid w:val="00817C3E"/>
    <w:pPr>
      <w:tabs>
        <w:tab w:val="right" w:leader="dot" w:pos="9066"/>
      </w:tabs>
      <w:spacing w:before="140" w:line="240" w:lineRule="exact"/>
      <w:ind w:left="892" w:hanging="892"/>
      <w:jc w:val="both"/>
    </w:pPr>
    <w:rPr>
      <w:rFonts w:eastAsia="Times New Roman" w:cs="Times New Roman"/>
      <w:noProof/>
      <w:szCs w:val="24"/>
      <w:lang w:eastAsia="da-DK"/>
    </w:rPr>
  </w:style>
  <w:style w:type="paragraph" w:styleId="Indholdsfortegnelse3">
    <w:name w:val="toc 3"/>
    <w:basedOn w:val="Indholdsfortegnelse2"/>
    <w:next w:val="Normal"/>
    <w:autoRedefine/>
    <w:uiPriority w:val="39"/>
    <w:rsid w:val="00817C3E"/>
  </w:style>
  <w:style w:type="paragraph" w:styleId="Indholdsfortegnelse4">
    <w:name w:val="toc 4"/>
    <w:basedOn w:val="Indholdsfortegnelse2"/>
    <w:next w:val="Normal"/>
    <w:autoRedefine/>
    <w:uiPriority w:val="39"/>
    <w:rsid w:val="00817C3E"/>
    <w:pPr>
      <w:tabs>
        <w:tab w:val="right" w:leader="dot" w:pos="8840"/>
      </w:tabs>
    </w:pPr>
  </w:style>
  <w:style w:type="paragraph" w:styleId="Indholdsfortegnelse5">
    <w:name w:val="toc 5"/>
    <w:basedOn w:val="Normal"/>
    <w:next w:val="Normal"/>
    <w:autoRedefine/>
    <w:uiPriority w:val="39"/>
    <w:rsid w:val="004B48FB"/>
    <w:pPr>
      <w:tabs>
        <w:tab w:val="left" w:pos="561"/>
        <w:tab w:val="right" w:pos="8840"/>
      </w:tabs>
      <w:spacing w:before="420" w:line="240" w:lineRule="exact"/>
    </w:pPr>
    <w:rPr>
      <w:rFonts w:eastAsia="Times New Roman" w:cs="Times New Roman"/>
      <w:b/>
      <w:szCs w:val="24"/>
      <w:lang w:eastAsia="da-DK"/>
    </w:rPr>
  </w:style>
  <w:style w:type="character" w:styleId="Hyperlink">
    <w:name w:val="Hyperlink"/>
    <w:basedOn w:val="Standardskrifttypeiafsnit"/>
    <w:uiPriority w:val="99"/>
    <w:unhideWhenUsed/>
    <w:rsid w:val="00817C3E"/>
    <w:rPr>
      <w:color w:val="0000FF" w:themeColor="hyperlink"/>
      <w:u w:val="single"/>
    </w:rPr>
  </w:style>
  <w:style w:type="character" w:customStyle="1" w:styleId="Reference2Tegn">
    <w:name w:val="Reference 2 Tegn"/>
    <w:basedOn w:val="Standardskrifttypeiafsnit"/>
    <w:link w:val="Reference2"/>
    <w:rsid w:val="00014524"/>
    <w:rPr>
      <w:rFonts w:ascii="Tahoma" w:eastAsia="Times New Roman" w:hAnsi="Tahoma" w:cs="Times New Roman"/>
      <w:sz w:val="18"/>
      <w:szCs w:val="24"/>
      <w:lang w:eastAsia="da-DK"/>
    </w:rPr>
  </w:style>
  <w:style w:type="paragraph" w:customStyle="1" w:styleId="Postnr">
    <w:name w:val="Postnr"/>
    <w:basedOn w:val="Adresse"/>
    <w:rsid w:val="00014524"/>
    <w:pPr>
      <w:keepNext/>
      <w:keepLines/>
      <w:ind w:left="0"/>
    </w:pPr>
    <w:rPr>
      <w:rFonts w:ascii="Times New Roman" w:eastAsia="Times New Roman" w:hAnsi="Times New Roman" w:cs="Times New Roman"/>
      <w:sz w:val="24"/>
      <w:szCs w:val="24"/>
      <w:lang w:eastAsia="da-DK"/>
    </w:rPr>
  </w:style>
  <w:style w:type="paragraph" w:styleId="Underskrift">
    <w:name w:val="Signature"/>
    <w:basedOn w:val="Brdtekst"/>
    <w:link w:val="UnderskriftTegn"/>
    <w:rsid w:val="00014524"/>
    <w:pPr>
      <w:tabs>
        <w:tab w:val="left" w:pos="3780"/>
      </w:tabs>
      <w:spacing w:before="100" w:line="300" w:lineRule="exact"/>
    </w:pPr>
    <w:rPr>
      <w:rFonts w:ascii="Times New Roman" w:eastAsia="Times New Roman" w:hAnsi="Times New Roman" w:cs="Times New Roman"/>
      <w:sz w:val="24"/>
      <w:szCs w:val="24"/>
      <w:lang w:eastAsia="da-DK"/>
    </w:rPr>
  </w:style>
  <w:style w:type="character" w:customStyle="1" w:styleId="UnderskriftTegn">
    <w:name w:val="Underskrift Tegn"/>
    <w:basedOn w:val="Standardskrifttypeiafsnit"/>
    <w:link w:val="Underskrift"/>
    <w:rsid w:val="00014524"/>
    <w:rPr>
      <w:rFonts w:ascii="Times New Roman" w:eastAsia="Times New Roman" w:hAnsi="Times New Roman" w:cs="Times New Roman"/>
      <w:sz w:val="24"/>
      <w:szCs w:val="24"/>
      <w:lang w:eastAsia="da-DK"/>
    </w:rPr>
  </w:style>
  <w:style w:type="paragraph" w:customStyle="1" w:styleId="Sagsnr">
    <w:name w:val="Sagsnr"/>
    <w:basedOn w:val="Adresse2afs"/>
    <w:uiPriority w:val="10"/>
    <w:rsid w:val="00594437"/>
    <w:rPr>
      <w:noProof/>
      <w:color w:val="auto"/>
    </w:rPr>
  </w:style>
  <w:style w:type="paragraph" w:customStyle="1" w:styleId="Voresref">
    <w:name w:val="Vores ref"/>
    <w:basedOn w:val="Adresse2afs"/>
    <w:uiPriority w:val="10"/>
    <w:rsid w:val="00594437"/>
    <w:rPr>
      <w:noProof/>
      <w:color w:val="auto"/>
    </w:rPr>
  </w:style>
  <w:style w:type="paragraph" w:customStyle="1" w:styleId="Notetabelfigur">
    <w:name w:val="Note tabelfigur"/>
    <w:basedOn w:val="Brdtekst"/>
    <w:uiPriority w:val="10"/>
    <w:qFormat/>
    <w:rsid w:val="00A9680A"/>
    <w:pPr>
      <w:spacing w:before="0" w:line="240" w:lineRule="auto"/>
      <w:ind w:left="709" w:hanging="709"/>
    </w:pPr>
    <w:rPr>
      <w:sz w:val="16"/>
      <w:lang w:eastAsia="da-DK"/>
    </w:rPr>
  </w:style>
  <w:style w:type="paragraph" w:styleId="NormalWeb">
    <w:name w:val="Normal (Web)"/>
    <w:basedOn w:val="Normal"/>
    <w:uiPriority w:val="99"/>
    <w:unhideWhenUsed/>
    <w:rsid w:val="008E6AE3"/>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Exformatics Unique Document ID Feature</Name>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Type>2</Type>
    <SequenceNumber>112</SequenceNumber>
    <Assembly>Exformatics.RecordsManagement.IntegrityPolicy, Version=1.0.0.0, Culture=neutral, PublicKeyToken=72fe5af1b9916199</Assembly>
    <Class>Exformatics.RecordsManagement.EXUniqueDocumentID</Class>
    <Data/>
    <Filter/>
  </Receiver>
</spe:Receivers>
</file>

<file path=customXml/item2.xml><?xml version="1.0" encoding="utf-8"?>
<ct:contentTypeSchema xmlns:ct="http://schemas.microsoft.com/office/2006/metadata/contentType" xmlns:ma="http://schemas.microsoft.com/office/2006/metadata/properties/metaAttributes" ct:_="" ma:_="" ma:contentTypeName="LODocument" ma:contentTypeID="0x01010E00F841405F4FC6884DB5A53F6E003099D100B62AA536DFD1E5438E466756AF061BF5" ma:contentTypeVersion="58" ma:contentTypeDescription="EXDocument" ma:contentTypeScope="" ma:versionID="3c55cd665924a9bc4474e6e673895730">
  <xsd:schema xmlns:xsd="http://www.w3.org/2001/XMLSchema" xmlns:xs="http://www.w3.org/2001/XMLSchema" xmlns:p="http://schemas.microsoft.com/office/2006/metadata/properties" xmlns:ns2="http://schemas.microsoft.com/sharepoint/v3/fields" xmlns:ns3="315aba36-08d7-4b96-83b4-55388d4e5b2f" xmlns:ns4="51e332f2-eb87-46f0-abba-cbfefd0d634a" targetNamespace="http://schemas.microsoft.com/office/2006/metadata/properties" ma:root="true" ma:fieldsID="f528937329646e71925f43124eef8743" ns2:_="" ns3:_="" ns4:_="">
    <xsd:import namespace="http://schemas.microsoft.com/sharepoint/v3/fields"/>
    <xsd:import namespace="315aba36-08d7-4b96-83b4-55388d4e5b2f"/>
    <xsd:import namespace="51e332f2-eb87-46f0-abba-cbfefd0d634a"/>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LOSagsnr" minOccurs="0"/>
                <xsd:element ref="ns3:DocType" minOccurs="0"/>
                <xsd:element ref="ns3:Afdeling" minOccurs="0"/>
                <xsd:element ref="ns3:Forfatt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aba36-08d7-4b96-83b4-55388d4e5b2f" elementFormDefault="qualified">
    <xsd:import namespace="http://schemas.microsoft.com/office/2006/documentManagement/types"/>
    <xsd:import namespace="http://schemas.microsoft.com/office/infopath/2007/PartnerControls"/>
    <xsd:element name="LOSagsnr" ma:index="13" nillable="true" ma:displayName="LOSagsnr" ma:hidden="true" ma:internalName="LOSagsnr" ma:readOnly="false">
      <xsd:simpleType>
        <xsd:restriction base="dms:Text">
          <xsd:maxLength value="7"/>
        </xsd:restriction>
      </xsd:simpleType>
    </xsd:element>
    <xsd:element name="DocType" ma:index="14" nillable="true" ma:displayName="DocType" ma:internalName="DocType" ma:readOnly="false">
      <xsd:simpleType>
        <xsd:restriction base="dms:Unknown"/>
      </xsd:simpleType>
    </xsd:element>
    <xsd:element name="Afdeling" ma:index="15" nillable="true" ma:displayName="Afdeling" ma:internalName="Afdeling">
      <xsd:simpleType>
        <xsd:restriction base="dms:Unknown"/>
      </xsd:simpleType>
    </xsd:element>
    <xsd:element name="Forfatter" ma:index="16" nillable="true" ma:displayName="Forfatter" ma:internalName="Forfatter" ma:readOnly="false">
      <xsd:simpleType>
        <xsd:restriction base="dms:Unknown">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51e332f2-eb87-46f0-abba-cbfefd0d634a"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Hash xmlns="http://schemas.microsoft.com/sharepoint/v3/fields">A33B7C19176F965980C6B57486ABF6D846D84595B5675EA1316B324C7AFDD2942F5693FF8879E639DC4DF25914714DABFE8A39CDF51E84AFE26295869D7536</EXHash>
    <EXTimestamp xmlns="http://schemas.microsoft.com/sharepoint/v3/fields">13-09-2019 09:55:05</EXTimestamp>
    <EXDocumentID xmlns="http://schemas.microsoft.com/sharepoint/v3/fields">001850898</EXDocumentID>
    <EXCoreDocType xmlns="http://schemas.microsoft.com/sharepoint/v3/fields">Type1A</EXCoreDocType>
    <LOSagsnr xmlns="315aba36-08d7-4b96-83b4-55388d4e5b2f" xsi:nil="true"/>
    <Afdeling xmlns="315aba36-08d7-4b96-83b4-55388d4e5b2f" xsi:nil="true"/>
    <DocType xmlns="315aba36-08d7-4b96-83b4-55388d4e5b2f" xsi:nil="true"/>
    <Forfatter xmlns="315aba36-08d7-4b96-83b4-55388d4e5b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LODocument</p:Name>
  <p:Description/>
  <p:Statement/>
  <p:PolicyItems>
    <p:PolicyItem featureId="ExformaticsQualityPolicy" UniqueId="dc5c55b3-6e25-4a00-87e9-0ab6895fb83c">
      <p:Name>Exformatics Quality Controls</p:Name>
      <p:Description>Generates a unique global document id for each document added. Supports regulatory and patent documents.</p:Description>
      <p:CustomData>
        <config>
          <UniqueEXDocID>true</UniqueEXDocID>
          <AddDefaultValues>true</AddDefaultValues>
          <SignedApproval>true</SignedApproval>
          <RegulatoryDocument>false</RegulatoryDocument>
          <PatentDocument>false</PatentDocument>
          <DocIDServer>https://servsag2016</DocIDServer>
          <EXCoreDocType>Type1A</EXCoreDocType>
        </config>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CD18-253D-4D45-B929-1BACE23AB241}"/>
</file>

<file path=customXml/itemProps2.xml><?xml version="1.0" encoding="utf-8"?>
<ds:datastoreItem xmlns:ds="http://schemas.openxmlformats.org/officeDocument/2006/customXml" ds:itemID="{48841A2D-8B40-40CD-A037-4361954843C0}"/>
</file>

<file path=customXml/itemProps3.xml><?xml version="1.0" encoding="utf-8"?>
<ds:datastoreItem xmlns:ds="http://schemas.openxmlformats.org/officeDocument/2006/customXml" ds:itemID="{DDC15706-EA4A-43C0-85FA-A3B207C80BC4}">
  <ds:schemaRefs>
    <ds:schemaRef ds:uri="http://purl.org/dc/elements/1.1/"/>
    <ds:schemaRef ds:uri="http://schemas.microsoft.com/office/2006/metadata/properties"/>
    <ds:schemaRef ds:uri="0dc06466-5bd0-4429-8ef2-a4a568b449ed"/>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B9A25E16-B9E2-42DC-B4FA-944C6B5CFDD8}">
  <ds:schemaRefs>
    <ds:schemaRef ds:uri="http://schemas.microsoft.com/sharepoint/v3/contenttype/forms"/>
  </ds:schemaRefs>
</ds:datastoreItem>
</file>

<file path=customXml/itemProps5.xml><?xml version="1.0" encoding="utf-8"?>
<ds:datastoreItem xmlns:ds="http://schemas.openxmlformats.org/officeDocument/2006/customXml" ds:itemID="{6020BDCD-429C-4E28-9ACB-3213A93A1D0C}"/>
</file>

<file path=customXml/itemProps6.xml><?xml version="1.0" encoding="utf-8"?>
<ds:datastoreItem xmlns:ds="http://schemas.openxmlformats.org/officeDocument/2006/customXml" ds:itemID="{1FC2EB86-BE31-4502-904B-35D701FD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FH - kongresdokumenter 2018-2022</vt:lpstr>
    </vt:vector>
  </TitlesOfParts>
  <Company>LO</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 kongresdokumenter 2018-2022</dc:title>
  <dc:subject/>
  <dc:creator>Stine Nissen Jensen</dc:creator>
  <cp:keywords/>
  <dc:description/>
  <cp:lastModifiedBy>Hanne Bang Jacobsen</cp:lastModifiedBy>
  <cp:revision>2</cp:revision>
  <cp:lastPrinted>2018-11-21T13:06:00Z</cp:lastPrinted>
  <dcterms:created xsi:type="dcterms:W3CDTF">2019-09-13T07:54:00Z</dcterms:created>
  <dcterms:modified xsi:type="dcterms:W3CDTF">2019-09-13T07:54:00Z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Foreign">
    <vt:lpwstr>DL_Activities</vt:lpwstr>
  </property>
  <property fmtid="{D5CDD505-2E9C-101B-9397-08002B2CF9AE}" pid="3" name="EntityId">
    <vt:lpwstr>52932</vt:lpwstr>
  </property>
  <property fmtid="{D5CDD505-2E9C-101B-9397-08002B2CF9AE}" pid="4" name="fKontor">
    <vt:lpwstr>Test</vt:lpwstr>
  </property>
  <property fmtid="{D5CDD505-2E9C-101B-9397-08002B2CF9AE}" pid="5" name="DL_sAMAccountName">
    <vt:lpwstr>SNJ</vt:lpwstr>
  </property>
  <property fmtid="{D5CDD505-2E9C-101B-9397-08002B2CF9AE}" pid="6" name="DL_AuthorInitials">
    <vt:lpwstr>SNJ</vt:lpwstr>
  </property>
  <property fmtid="{D5CDD505-2E9C-101B-9397-08002B2CF9AE}" pid="7" name="fInit">
    <vt:lpwstr>SNJ</vt:lpwstr>
  </property>
  <property fmtid="{D5CDD505-2E9C-101B-9397-08002B2CF9AE}" pid="8" name="fNavn">
    <vt:lpwstr>Stine Nissen Jensen</vt:lpwstr>
  </property>
  <property fmtid="{D5CDD505-2E9C-101B-9397-08002B2CF9AE}" pid="9" name="fAfdeling">
    <vt:lpwstr>Ledelsessekretariatet</vt:lpwstr>
  </property>
  <property fmtid="{D5CDD505-2E9C-101B-9397-08002B2CF9AE}" pid="10" name="fTlf">
    <vt:lpwstr>6414</vt:lpwstr>
  </property>
  <property fmtid="{D5CDD505-2E9C-101B-9397-08002B2CF9AE}" pid="11" name="fEpost">
    <vt:lpwstr>SNJ@fho.dk</vt:lpwstr>
  </property>
  <property fmtid="{D5CDD505-2E9C-101B-9397-08002B2CF9AE}" pid="12" name="fLogo">
    <vt:lpwstr>http://www.exformatics.com/images/logo_new.jpg</vt:lpwstr>
  </property>
  <property fmtid="{D5CDD505-2E9C-101B-9397-08002B2CF9AE}" pid="13" name="DL_Id">
    <vt:lpwstr>577218</vt:lpwstr>
  </property>
  <property fmtid="{D5CDD505-2E9C-101B-9397-08002B2CF9AE}" pid="14" name="DL_EntityId">
    <vt:lpwstr>577218</vt:lpwstr>
  </property>
  <property fmtid="{D5CDD505-2E9C-101B-9397-08002B2CF9AE}" pid="15" name="DL_CreatedBy">
    <vt:lpwstr>FAGLIG\SNJ</vt:lpwstr>
  </property>
  <property fmtid="{D5CDD505-2E9C-101B-9397-08002B2CF9AE}" pid="16" name="DL_Created">
    <vt:lpwstr>2019-04-03T10:43:22</vt:lpwstr>
  </property>
  <property fmtid="{D5CDD505-2E9C-101B-9397-08002B2CF9AE}" pid="17" name="DL_ModifiedBy">
    <vt:lpwstr>FAGLIG\SNJ</vt:lpwstr>
  </property>
  <property fmtid="{D5CDD505-2E9C-101B-9397-08002B2CF9AE}" pid="18" name="DL_Modified">
    <vt:lpwstr>2019-05-21T10:58:53</vt:lpwstr>
  </property>
  <property fmtid="{D5CDD505-2E9C-101B-9397-08002B2CF9AE}" pid="19" name="DL_FolderParams">
    <vt:lpwstr>19/19Q2/19-1369</vt:lpwstr>
  </property>
  <property fmtid="{D5CDD505-2E9C-101B-9397-08002B2CF9AE}" pid="20" name="LO_Sagsnr">
    <vt:lpwstr>19-1369</vt:lpwstr>
  </property>
  <property fmtid="{D5CDD505-2E9C-101B-9397-08002B2CF9AE}" pid="21" name="DL_Title">
    <vt:lpwstr>FH - kongresdokumenter 2018-2022</vt:lpwstr>
  </property>
  <property fmtid="{D5CDD505-2E9C-101B-9397-08002B2CF9AE}" pid="22" name="DL_CaseState">
    <vt:lpwstr>0</vt:lpwstr>
  </property>
  <property fmtid="{D5CDD505-2E9C-101B-9397-08002B2CF9AE}" pid="23" name="DL_ProjectID">
    <vt:lpwstr/>
  </property>
  <property fmtid="{D5CDD505-2E9C-101B-9397-08002B2CF9AE}" pid="24" name="DL_Responsible">
    <vt:lpwstr>SNJ</vt:lpwstr>
  </property>
  <property fmtid="{D5CDD505-2E9C-101B-9397-08002B2CF9AE}" pid="25" name="DL_sAMAccountNameForeign">
    <vt:lpwstr>SNJ</vt:lpwstr>
  </property>
  <property fmtid="{D5CDD505-2E9C-101B-9397-08002B2CF9AE}" pid="26" name="DL_Info">
    <vt:lpwstr>SNJ</vt:lpwstr>
  </property>
  <property fmtid="{D5CDD505-2E9C-101B-9397-08002B2CF9AE}" pid="27" name="LO_PCaseState">
    <vt:lpwstr>0</vt:lpwstr>
  </property>
  <property fmtid="{D5CDD505-2E9C-101B-9397-08002B2CF9AE}" pid="28" name="BPM_Body">
    <vt:lpwstr>&lt;p&gt;Dokumenter godkendt p&amp;aring; den stiftende kongres for den ny hovedorganisation den 13. april 2018.&lt;/p&gt;
&lt;p&gt;Dokumenter i sagen er under udarbejdelse....&lt;/p&gt;</vt:lpwstr>
  </property>
  <property fmtid="{D5CDD505-2E9C-101B-9397-08002B2CF9AE}" pid="29" name="DL_Project">
    <vt:lpwstr>3455</vt:lpwstr>
  </property>
  <property fmtid="{D5CDD505-2E9C-101B-9397-08002B2CF9AE}" pid="30" name="LO_PSagsTypeDecode">
    <vt:lpwstr>Intern/Administrativ</vt:lpwstr>
  </property>
  <property fmtid="{D5CDD505-2E9C-101B-9397-08002B2CF9AE}" pid="31" name="LOSagsnr">
    <vt:lpwstr>19-1369</vt:lpwstr>
  </property>
  <property fmtid="{D5CDD505-2E9C-101B-9397-08002B2CF9AE}" pid="32" name="DL_FullName">
    <vt:lpwstr>Stine Nissen Jensen</vt:lpwstr>
  </property>
  <property fmtid="{D5CDD505-2E9C-101B-9397-08002B2CF9AE}" pid="33" name="DL_CreatedByDecode">
    <vt:lpwstr>SNJ</vt:lpwstr>
  </property>
  <property fmtid="{D5CDD505-2E9C-101B-9397-08002B2CF9AE}" pid="34" name="DL_CreatedByDecode1">
    <vt:lpwstr>Stine Nissen Jensen</vt:lpwstr>
  </property>
  <property fmtid="{D5CDD505-2E9C-101B-9397-08002B2CF9AE}" pid="35" name="DL_ProjectName">
    <vt:lpwstr>Udvikling / Vedligeholdelse FIU - Design</vt:lpwstr>
  </property>
  <property fmtid="{D5CDD505-2E9C-101B-9397-08002B2CF9AE}" pid="36" name="DL_WFCaseType">
    <vt:lpwstr>32</vt:lpwstr>
  </property>
  <property fmtid="{D5CDD505-2E9C-101B-9397-08002B2CF9AE}" pid="37" name="Person">
    <vt:lpwstr>[Person]</vt:lpwstr>
  </property>
  <property fmtid="{D5CDD505-2E9C-101B-9397-08002B2CF9AE}" pid="38" name="Street">
    <vt:lpwstr>[Street]</vt:lpwstr>
  </property>
  <property fmtid="{D5CDD505-2E9C-101B-9397-08002B2CF9AE}" pid="39" name="ZIP">
    <vt:lpwstr>[ZIP]</vt:lpwstr>
  </property>
  <property fmtid="{D5CDD505-2E9C-101B-9397-08002B2CF9AE}" pid="40" name="City">
    <vt:lpwstr>[City]</vt:lpwstr>
  </property>
  <property fmtid="{D5CDD505-2E9C-101B-9397-08002B2CF9AE}" pid="41" name="fTitel">
    <vt:lpwstr>Afdelingssekretær</vt:lpwstr>
  </property>
  <property fmtid="{D5CDD505-2E9C-101B-9397-08002B2CF9AE}" pid="42" name="DL_AuthorDepartment">
    <vt:lpwstr>Ledelsessekretariatet</vt:lpwstr>
  </property>
  <property fmtid="{D5CDD505-2E9C-101B-9397-08002B2CF9AE}" pid="43" name="DL_AuthorPhone">
    <vt:lpwstr>6414</vt:lpwstr>
  </property>
  <property fmtid="{D5CDD505-2E9C-101B-9397-08002B2CF9AE}" pid="44" name="DL_AuthorEmail">
    <vt:lpwstr>SNJ@fho.dk</vt:lpwstr>
  </property>
  <property fmtid="{D5CDD505-2E9C-101B-9397-08002B2CF9AE}" pid="45" name="DL_JobTitle">
    <vt:lpwstr>Afdelingssekretær</vt:lpwstr>
  </property>
  <property fmtid="{D5CDD505-2E9C-101B-9397-08002B2CF9AE}" pid="46" name="DL_Name">
    <vt:lpwstr>Stine Nissen Jensen</vt:lpwstr>
  </property>
  <property fmtid="{D5CDD505-2E9C-101B-9397-08002B2CF9AE}" pid="47" name="DL_AuthorName">
    <vt:lpwstr>Stine Nissen Jensen</vt:lpwstr>
  </property>
  <property fmtid="{D5CDD505-2E9C-101B-9397-08002B2CF9AE}" pid="48" name="DL_StandardLetter">
    <vt:lpwstr>687</vt:lpwstr>
  </property>
  <property fmtid="{D5CDD505-2E9C-101B-9397-08002B2CF9AE}" pid="49" name="ContentTypeId">
    <vt:lpwstr>0x01010E00F841405F4FC6884DB5A53F6E003099D100B62AA536DFD1E5438E466756AF061BF5</vt:lpwstr>
  </property>
  <property fmtid="{D5CDD505-2E9C-101B-9397-08002B2CF9AE}" pid="50" name="EXDocumentID">
    <vt:lpwstr>001837230</vt:lpwstr>
  </property>
  <property fmtid="{D5CDD505-2E9C-101B-9397-08002B2CF9AE}" pid="51" name="_AdHocReviewCycleID">
    <vt:i4>1248218807</vt:i4>
  </property>
  <property fmtid="{D5CDD505-2E9C-101B-9397-08002B2CF9AE}" pid="52" name="_NewReviewCycle">
    <vt:lpwstr/>
  </property>
  <property fmtid="{D5CDD505-2E9C-101B-9397-08002B2CF9AE}" pid="53" name="_EmailSubject">
    <vt:lpwstr>til hjemmesiden</vt:lpwstr>
  </property>
  <property fmtid="{D5CDD505-2E9C-101B-9397-08002B2CF9AE}" pid="54" name="_AuthorEmail">
    <vt:lpwstr>HBJ@fho.dk</vt:lpwstr>
  </property>
  <property fmtid="{D5CDD505-2E9C-101B-9397-08002B2CF9AE}" pid="55" name="_AuthorEmailDisplayName">
    <vt:lpwstr>Hanne Bang Jacobsen</vt:lpwstr>
  </property>
</Properties>
</file>